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3E" w:rsidRDefault="00E55B3E" w:rsidP="005F7CD7">
      <w:pPr>
        <w:spacing w:after="0" w:line="240" w:lineRule="auto"/>
        <w:rPr>
          <w:rStyle w:val="par"/>
          <w:rFonts w:ascii="Century Gothic" w:hAnsi="Century Gothic" w:cs="Arial"/>
          <w:b/>
          <w:sz w:val="24"/>
          <w:szCs w:val="24"/>
        </w:rPr>
      </w:pPr>
    </w:p>
    <w:p w:rsidR="00F54D23" w:rsidRDefault="00F54D23" w:rsidP="005F7CD7">
      <w:pPr>
        <w:spacing w:after="0" w:line="240" w:lineRule="auto"/>
        <w:rPr>
          <w:rStyle w:val="par"/>
          <w:rFonts w:ascii="Century Gothic" w:hAnsi="Century Gothic" w:cs="Arial"/>
          <w:b/>
          <w:sz w:val="24"/>
          <w:szCs w:val="24"/>
        </w:rPr>
      </w:pPr>
    </w:p>
    <w:p w:rsidR="00326568" w:rsidRPr="00481923" w:rsidRDefault="00E55B3E" w:rsidP="005F7CD7">
      <w:pPr>
        <w:spacing w:after="0" w:line="240" w:lineRule="auto"/>
        <w:rPr>
          <w:rStyle w:val="par"/>
          <w:rFonts w:ascii="Century Gothic" w:hAnsi="Century Gothic" w:cs="Arial"/>
          <w:b/>
          <w:sz w:val="24"/>
          <w:szCs w:val="24"/>
        </w:rPr>
      </w:pPr>
      <w:r>
        <w:rPr>
          <w:rStyle w:val="par"/>
          <w:rFonts w:ascii="Century Gothic" w:hAnsi="Century Gothic" w:cs="Arial"/>
          <w:b/>
          <w:sz w:val="24"/>
          <w:szCs w:val="24"/>
        </w:rPr>
        <w:t xml:space="preserve">Annexure A </w:t>
      </w:r>
      <w:r w:rsidR="00326568" w:rsidRPr="00481923">
        <w:rPr>
          <w:rStyle w:val="par"/>
          <w:rFonts w:ascii="Century Gothic" w:hAnsi="Century Gothic" w:cs="Arial"/>
          <w:b/>
          <w:sz w:val="24"/>
          <w:szCs w:val="24"/>
        </w:rPr>
        <w:t>- SPECIFICATION AND SCOPE OF WORK</w:t>
      </w:r>
    </w:p>
    <w:p w:rsidR="00481923" w:rsidRDefault="00481923" w:rsidP="00481923">
      <w:pPr>
        <w:pStyle w:val="ListParagraph"/>
        <w:spacing w:after="0" w:line="240" w:lineRule="auto"/>
        <w:ind w:left="567"/>
        <w:rPr>
          <w:rStyle w:val="par"/>
          <w:rFonts w:ascii="Century Gothic" w:hAnsi="Century Gothic" w:cs="Arial"/>
          <w:b/>
          <w:sz w:val="24"/>
          <w:szCs w:val="24"/>
        </w:rPr>
      </w:pPr>
      <w:permStart w:id="1867532278" w:edGrp="everyone"/>
      <w:permStart w:id="1538007481" w:edGrp="everyone"/>
      <w:permEnd w:id="1867532278"/>
      <w:permEnd w:id="1538007481"/>
    </w:p>
    <w:p w:rsidR="00E20273" w:rsidRDefault="00BD648C" w:rsidP="005F7CD7">
      <w:pPr>
        <w:pStyle w:val="ListParagraph"/>
        <w:numPr>
          <w:ilvl w:val="0"/>
          <w:numId w:val="12"/>
        </w:numPr>
        <w:spacing w:after="0" w:line="240" w:lineRule="auto"/>
        <w:ind w:left="567" w:hanging="567"/>
        <w:rPr>
          <w:rStyle w:val="par"/>
          <w:rFonts w:ascii="Century Gothic" w:hAnsi="Century Gothic" w:cs="Arial"/>
          <w:b/>
          <w:sz w:val="24"/>
          <w:szCs w:val="24"/>
        </w:rPr>
      </w:pPr>
      <w:r>
        <w:rPr>
          <w:rStyle w:val="par"/>
          <w:rFonts w:ascii="Century Gothic" w:hAnsi="Century Gothic" w:cs="Arial"/>
          <w:b/>
          <w:sz w:val="24"/>
          <w:szCs w:val="24"/>
        </w:rPr>
        <w:t>Introduction</w:t>
      </w:r>
    </w:p>
    <w:p w:rsidR="00494CB0" w:rsidRDefault="00494CB0" w:rsidP="008D14D8">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 xml:space="preserve">As a critical service provider in the healthcare sector in South Africa, it is essential that, in order to prevent the transmission of diseases to Donors, patients and our healthcare workers, the appropriate Personal Protective Equipment (PPE) is provided and used by our staff. Disposable gloves form a key part of the PPE that is used by staff in our laboratories, Donor clinics and </w:t>
      </w:r>
      <w:r w:rsidR="00F54D23">
        <w:rPr>
          <w:rStyle w:val="par"/>
          <w:rFonts w:ascii="Century Gothic" w:hAnsi="Century Gothic" w:cs="Arial"/>
          <w:sz w:val="24"/>
          <w:szCs w:val="24"/>
        </w:rPr>
        <w:t xml:space="preserve">for </w:t>
      </w:r>
      <w:r>
        <w:rPr>
          <w:rStyle w:val="par"/>
          <w:rFonts w:ascii="Century Gothic" w:hAnsi="Century Gothic" w:cs="Arial"/>
          <w:sz w:val="24"/>
          <w:szCs w:val="24"/>
        </w:rPr>
        <w:t xml:space="preserve">patient care. </w:t>
      </w:r>
    </w:p>
    <w:p w:rsidR="00494CB0" w:rsidRDefault="00494CB0" w:rsidP="008D14D8">
      <w:pPr>
        <w:spacing w:after="0" w:line="240" w:lineRule="auto"/>
        <w:ind w:left="567"/>
        <w:rPr>
          <w:rStyle w:val="par"/>
          <w:rFonts w:ascii="Century Gothic" w:hAnsi="Century Gothic" w:cs="Arial"/>
          <w:sz w:val="24"/>
          <w:szCs w:val="24"/>
        </w:rPr>
      </w:pPr>
    </w:p>
    <w:p w:rsidR="008D14D8" w:rsidRPr="008D14D8" w:rsidRDefault="00494CB0" w:rsidP="008D14D8">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The SANBS invites p</w:t>
      </w:r>
      <w:r w:rsidR="008D14D8" w:rsidRPr="008D14D8">
        <w:rPr>
          <w:rStyle w:val="par"/>
          <w:rFonts w:ascii="Century Gothic" w:hAnsi="Century Gothic" w:cs="Arial"/>
          <w:sz w:val="24"/>
          <w:szCs w:val="24"/>
        </w:rPr>
        <w:t xml:space="preserve">roposals from service providers </w:t>
      </w:r>
      <w:r>
        <w:rPr>
          <w:rStyle w:val="par"/>
          <w:rFonts w:ascii="Century Gothic" w:hAnsi="Century Gothic" w:cs="Arial"/>
          <w:sz w:val="24"/>
          <w:szCs w:val="24"/>
        </w:rPr>
        <w:t xml:space="preserve">for the supply of medical grade gloves </w:t>
      </w:r>
      <w:r w:rsidR="008D14D8" w:rsidRPr="008D14D8">
        <w:rPr>
          <w:rStyle w:val="par"/>
          <w:rFonts w:ascii="Century Gothic" w:hAnsi="Century Gothic" w:cs="Arial"/>
          <w:sz w:val="24"/>
          <w:szCs w:val="24"/>
        </w:rPr>
        <w:t xml:space="preserve">to </w:t>
      </w:r>
      <w:r>
        <w:rPr>
          <w:rStyle w:val="par"/>
          <w:rFonts w:ascii="Century Gothic" w:hAnsi="Century Gothic" w:cs="Arial"/>
          <w:sz w:val="24"/>
          <w:szCs w:val="24"/>
        </w:rPr>
        <w:t xml:space="preserve">the </w:t>
      </w:r>
      <w:r w:rsidR="008D14D8" w:rsidRPr="008D14D8">
        <w:rPr>
          <w:rStyle w:val="par"/>
          <w:rFonts w:ascii="Century Gothic" w:hAnsi="Century Gothic" w:cs="Arial"/>
          <w:sz w:val="24"/>
          <w:szCs w:val="24"/>
        </w:rPr>
        <w:t>SANBS</w:t>
      </w:r>
      <w:r w:rsidR="007328A3">
        <w:rPr>
          <w:rStyle w:val="par"/>
          <w:rFonts w:ascii="Century Gothic" w:hAnsi="Century Gothic" w:cs="Arial"/>
          <w:sz w:val="24"/>
          <w:szCs w:val="24"/>
        </w:rPr>
        <w:t>. As an essential services company, the SANBS needs to ensure continuity of supply of this key PPE. As such</w:t>
      </w:r>
      <w:r w:rsidR="00F54D23">
        <w:rPr>
          <w:rStyle w:val="par"/>
          <w:rFonts w:ascii="Century Gothic" w:hAnsi="Century Gothic" w:cs="Arial"/>
          <w:sz w:val="24"/>
          <w:szCs w:val="24"/>
        </w:rPr>
        <w:t>,</w:t>
      </w:r>
      <w:r w:rsidR="007328A3">
        <w:rPr>
          <w:rStyle w:val="par"/>
          <w:rFonts w:ascii="Century Gothic" w:hAnsi="Century Gothic" w:cs="Arial"/>
          <w:sz w:val="24"/>
          <w:szCs w:val="24"/>
        </w:rPr>
        <w:t xml:space="preserve"> the SANBS reserves the right to appoint multiple service provides for the duration of the contract period.</w:t>
      </w:r>
    </w:p>
    <w:p w:rsidR="007328A3" w:rsidRPr="008D14D8" w:rsidRDefault="007328A3" w:rsidP="007328A3">
      <w:pPr>
        <w:pStyle w:val="ListParagraph"/>
        <w:spacing w:after="0" w:line="240" w:lineRule="auto"/>
        <w:ind w:left="567"/>
        <w:rPr>
          <w:rStyle w:val="par"/>
          <w:rFonts w:ascii="Century Gothic" w:hAnsi="Century Gothic" w:cs="Arial"/>
          <w:sz w:val="24"/>
          <w:szCs w:val="24"/>
        </w:rPr>
      </w:pPr>
    </w:p>
    <w:p w:rsidR="007328A3" w:rsidRPr="00D7256A" w:rsidRDefault="007328A3" w:rsidP="007328A3">
      <w:pPr>
        <w:pStyle w:val="ListParagraph"/>
        <w:numPr>
          <w:ilvl w:val="0"/>
          <w:numId w:val="12"/>
        </w:numPr>
        <w:spacing w:after="0" w:line="240" w:lineRule="auto"/>
        <w:ind w:left="567" w:hanging="567"/>
        <w:rPr>
          <w:rStyle w:val="par"/>
          <w:rFonts w:ascii="Century Gothic" w:hAnsi="Century Gothic" w:cs="Arial"/>
          <w:b/>
          <w:sz w:val="24"/>
          <w:szCs w:val="24"/>
        </w:rPr>
      </w:pPr>
      <w:r>
        <w:rPr>
          <w:rStyle w:val="par"/>
          <w:rFonts w:ascii="Century Gothic" w:hAnsi="Century Gothic" w:cs="Arial"/>
          <w:b/>
          <w:sz w:val="24"/>
          <w:szCs w:val="24"/>
        </w:rPr>
        <w:t>Contract duration</w:t>
      </w:r>
    </w:p>
    <w:p w:rsidR="00E55B3E" w:rsidRDefault="007328A3" w:rsidP="004B76A2">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The contract duration shall be two (2) years.</w:t>
      </w:r>
    </w:p>
    <w:p w:rsidR="007328A3" w:rsidRDefault="007328A3" w:rsidP="004B76A2">
      <w:pPr>
        <w:spacing w:after="0" w:line="240" w:lineRule="auto"/>
        <w:ind w:left="567"/>
        <w:rPr>
          <w:rStyle w:val="par"/>
          <w:rFonts w:ascii="Century Gothic" w:hAnsi="Century Gothic" w:cs="Arial"/>
          <w:sz w:val="24"/>
          <w:szCs w:val="24"/>
        </w:rPr>
      </w:pPr>
    </w:p>
    <w:p w:rsidR="002F56F4" w:rsidRPr="00D7256A" w:rsidRDefault="007328A3" w:rsidP="009F5CAE">
      <w:pPr>
        <w:pStyle w:val="ListParagraph"/>
        <w:numPr>
          <w:ilvl w:val="0"/>
          <w:numId w:val="12"/>
        </w:numPr>
        <w:spacing w:after="0" w:line="240" w:lineRule="auto"/>
        <w:ind w:left="567" w:hanging="567"/>
        <w:rPr>
          <w:rStyle w:val="par"/>
          <w:rFonts w:ascii="Century Gothic" w:hAnsi="Century Gothic" w:cs="Arial"/>
          <w:b/>
          <w:sz w:val="24"/>
          <w:szCs w:val="24"/>
        </w:rPr>
      </w:pPr>
      <w:r>
        <w:rPr>
          <w:rStyle w:val="par"/>
          <w:rFonts w:ascii="Century Gothic" w:hAnsi="Century Gothic" w:cs="Arial"/>
          <w:b/>
          <w:sz w:val="24"/>
          <w:szCs w:val="24"/>
        </w:rPr>
        <w:t>Specification</w:t>
      </w:r>
    </w:p>
    <w:p w:rsidR="007328A3" w:rsidRDefault="007328A3" w:rsidP="009F5CAE">
      <w:pPr>
        <w:spacing w:after="0" w:line="240" w:lineRule="auto"/>
        <w:ind w:left="567"/>
        <w:rPr>
          <w:rStyle w:val="par"/>
          <w:rFonts w:ascii="Century Gothic" w:hAnsi="Century Gothic" w:cs="Arial"/>
          <w:sz w:val="24"/>
          <w:szCs w:val="24"/>
        </w:rPr>
      </w:pPr>
    </w:p>
    <w:p w:rsidR="007328A3" w:rsidRDefault="007328A3" w:rsidP="009F5CAE">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Below is the specification of the 3 glove types that are used in the company.</w:t>
      </w:r>
    </w:p>
    <w:p w:rsidR="007328A3" w:rsidRPr="00574FB5" w:rsidRDefault="007328A3" w:rsidP="009F5CAE">
      <w:pPr>
        <w:spacing w:after="0" w:line="240" w:lineRule="auto"/>
        <w:ind w:left="567"/>
        <w:rPr>
          <w:rStyle w:val="par"/>
          <w:rFonts w:ascii="Century Gothic" w:hAnsi="Century Gothic" w:cs="Arial"/>
          <w:color w:val="FF0000"/>
          <w:sz w:val="24"/>
          <w:szCs w:val="24"/>
        </w:rPr>
      </w:pPr>
    </w:p>
    <w:tbl>
      <w:tblPr>
        <w:tblW w:w="4167" w:type="pct"/>
        <w:tblInd w:w="567" w:type="dxa"/>
        <w:tblLayout w:type="fixed"/>
        <w:tblLook w:val="04A0" w:firstRow="1" w:lastRow="0" w:firstColumn="1" w:lastColumn="0" w:noHBand="0" w:noVBand="1"/>
      </w:tblPr>
      <w:tblGrid>
        <w:gridCol w:w="2375"/>
        <w:gridCol w:w="3012"/>
        <w:gridCol w:w="3118"/>
      </w:tblGrid>
      <w:tr w:rsidR="00481EA8" w:rsidRPr="00481EA8" w:rsidTr="00481EA8">
        <w:trPr>
          <w:trHeight w:val="300"/>
        </w:trPr>
        <w:tc>
          <w:tcPr>
            <w:tcW w:w="1396"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Century Gothic" w:hAnsi="Century Gothic" w:cs="Calibri"/>
                <w:b/>
                <w:bCs/>
                <w:sz w:val="24"/>
                <w:szCs w:val="24"/>
                <w:lang w:eastAsia="en-ZA"/>
              </w:rPr>
            </w:pPr>
            <w:r w:rsidRPr="00481EA8">
              <w:rPr>
                <w:rFonts w:ascii="Century Gothic" w:hAnsi="Century Gothic" w:cs="Calibri"/>
                <w:b/>
                <w:bCs/>
                <w:sz w:val="24"/>
                <w:szCs w:val="24"/>
                <w:lang w:eastAsia="en-ZA"/>
              </w:rPr>
              <w:t>Glove 1</w:t>
            </w:r>
          </w:p>
        </w:tc>
        <w:tc>
          <w:tcPr>
            <w:tcW w:w="1771"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Century Gothic" w:hAnsi="Century Gothic" w:cs="Calibri"/>
                <w:b/>
                <w:bCs/>
                <w:sz w:val="24"/>
                <w:szCs w:val="24"/>
                <w:lang w:eastAsia="en-ZA"/>
              </w:rPr>
            </w:pPr>
          </w:p>
        </w:tc>
        <w:tc>
          <w:tcPr>
            <w:tcW w:w="1833"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r>
      <w:tr w:rsidR="00481EA8" w:rsidRPr="00481EA8" w:rsidTr="00481EA8">
        <w:trPr>
          <w:trHeight w:val="280"/>
        </w:trPr>
        <w:tc>
          <w:tcPr>
            <w:tcW w:w="1396"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c>
          <w:tcPr>
            <w:tcW w:w="1771"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c>
          <w:tcPr>
            <w:tcW w:w="1833"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r>
      <w:tr w:rsidR="00481EA8" w:rsidRPr="00481EA8" w:rsidTr="00481EA8">
        <w:trPr>
          <w:trHeight w:val="510"/>
        </w:trPr>
        <w:tc>
          <w:tcPr>
            <w:tcW w:w="13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Glove material</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Nitrile</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Powder</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Powder free</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Latex</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Latex free</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Sterility</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Non-sterile</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Dexterity</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Ambidextrous</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Length</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Wrist length</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Pack size</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Packs of 100 gloves</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Approvals*</w:t>
            </w:r>
          </w:p>
        </w:tc>
        <w:tc>
          <w:tcPr>
            <w:tcW w:w="1771" w:type="pct"/>
            <w:tcBorders>
              <w:top w:val="nil"/>
              <w:left w:val="nil"/>
              <w:bottom w:val="single" w:sz="8" w:space="0" w:color="auto"/>
              <w:right w:val="nil"/>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FDA or CE approval</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r>
      <w:tr w:rsidR="00481EA8" w:rsidRPr="00481EA8" w:rsidTr="00481EA8">
        <w:trPr>
          <w:trHeight w:val="51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Pr>
                <w:rFonts w:ascii="Century Gothic" w:hAnsi="Century Gothic" w:cs="Calibri"/>
                <w:b/>
                <w:bCs/>
                <w:color w:val="000000"/>
                <w:sz w:val="20"/>
                <w:szCs w:val="20"/>
                <w:lang w:eastAsia="en-ZA"/>
              </w:rPr>
              <w:t>B</w:t>
            </w:r>
            <w:r w:rsidRPr="00481EA8">
              <w:rPr>
                <w:rFonts w:ascii="Century Gothic" w:hAnsi="Century Gothic" w:cs="Calibri"/>
                <w:b/>
                <w:bCs/>
                <w:color w:val="000000"/>
                <w:sz w:val="20"/>
                <w:szCs w:val="20"/>
                <w:lang w:eastAsia="en-ZA"/>
              </w:rPr>
              <w:t>atch markings</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Pr>
                <w:rFonts w:ascii="Century Gothic" w:hAnsi="Century Gothic" w:cs="Calibri"/>
                <w:color w:val="000000"/>
                <w:sz w:val="20"/>
                <w:szCs w:val="20"/>
                <w:lang w:eastAsia="en-ZA"/>
              </w:rPr>
              <w:t>Batch number and</w:t>
            </w:r>
            <w:r w:rsidRPr="00481EA8">
              <w:rPr>
                <w:rFonts w:ascii="Century Gothic" w:hAnsi="Century Gothic" w:cs="Calibri"/>
                <w:color w:val="000000"/>
                <w:sz w:val="20"/>
                <w:szCs w:val="20"/>
                <w:lang w:eastAsia="en-ZA"/>
              </w:rPr>
              <w:t xml:space="preserve"> expiry date </w:t>
            </w:r>
            <w:r>
              <w:rPr>
                <w:rFonts w:ascii="Century Gothic" w:hAnsi="Century Gothic" w:cs="Calibri"/>
                <w:color w:val="000000"/>
                <w:sz w:val="20"/>
                <w:szCs w:val="20"/>
                <w:lang w:eastAsia="en-ZA"/>
              </w:rPr>
              <w:t xml:space="preserve">to be </w:t>
            </w:r>
            <w:r w:rsidRPr="00481EA8">
              <w:rPr>
                <w:rFonts w:ascii="Century Gothic" w:hAnsi="Century Gothic" w:cs="Calibri"/>
                <w:color w:val="000000"/>
                <w:sz w:val="20"/>
                <w:szCs w:val="20"/>
                <w:lang w:eastAsia="en-ZA"/>
              </w:rPr>
              <w:t xml:space="preserve">printed on </w:t>
            </w:r>
            <w:r w:rsidR="00574FB5">
              <w:rPr>
                <w:rFonts w:ascii="Century Gothic" w:hAnsi="Century Gothic" w:cs="Calibri"/>
                <w:color w:val="000000"/>
                <w:sz w:val="20"/>
                <w:szCs w:val="20"/>
                <w:lang w:eastAsia="en-ZA"/>
              </w:rPr>
              <w:t>the carton of 100 gloves as well as the outer boxes.</w:t>
            </w:r>
          </w:p>
        </w:tc>
      </w:tr>
      <w:tr w:rsidR="00481EA8" w:rsidRPr="00481EA8" w:rsidTr="00481EA8">
        <w:trPr>
          <w:trHeight w:val="51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Sizes</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Size</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Estimated Quantity for 1 year</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XS</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308</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S</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5 657</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M</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FF6947" w:rsidP="00481EA8">
            <w:pPr>
              <w:spacing w:after="0" w:line="240" w:lineRule="auto"/>
              <w:jc w:val="center"/>
              <w:rPr>
                <w:rFonts w:ascii="Century Gothic" w:hAnsi="Century Gothic" w:cs="Calibri"/>
                <w:color w:val="000000"/>
                <w:sz w:val="20"/>
                <w:szCs w:val="20"/>
                <w:lang w:eastAsia="en-ZA"/>
              </w:rPr>
            </w:pPr>
            <w:r>
              <w:rPr>
                <w:rFonts w:ascii="Century Gothic" w:hAnsi="Century Gothic" w:cs="Calibri"/>
                <w:color w:val="000000"/>
                <w:sz w:val="20"/>
                <w:szCs w:val="20"/>
                <w:lang w:eastAsia="en-ZA"/>
              </w:rPr>
              <w:t>7 712</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L</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3 571</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XL</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560</w:t>
            </w:r>
          </w:p>
        </w:tc>
      </w:tr>
      <w:tr w:rsidR="00481EA8" w:rsidRPr="00481EA8" w:rsidTr="00481EA8">
        <w:trPr>
          <w:trHeight w:val="270"/>
        </w:trPr>
        <w:tc>
          <w:tcPr>
            <w:tcW w:w="1396"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jc w:val="right"/>
              <w:rPr>
                <w:rFonts w:ascii="Century Gothic" w:hAnsi="Century Gothic" w:cs="Calibri"/>
                <w:color w:val="000000"/>
                <w:sz w:val="20"/>
                <w:szCs w:val="20"/>
                <w:lang w:eastAsia="en-ZA"/>
              </w:rPr>
            </w:pPr>
          </w:p>
        </w:tc>
        <w:tc>
          <w:tcPr>
            <w:tcW w:w="1771"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c>
          <w:tcPr>
            <w:tcW w:w="1833"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r>
    </w:tbl>
    <w:p w:rsidR="00F54D23" w:rsidRDefault="00F54D23">
      <w:r>
        <w:br w:type="page"/>
      </w:r>
    </w:p>
    <w:tbl>
      <w:tblPr>
        <w:tblW w:w="4167" w:type="pct"/>
        <w:tblInd w:w="567" w:type="dxa"/>
        <w:tblLayout w:type="fixed"/>
        <w:tblLook w:val="04A0" w:firstRow="1" w:lastRow="0" w:firstColumn="1" w:lastColumn="0" w:noHBand="0" w:noVBand="1"/>
      </w:tblPr>
      <w:tblGrid>
        <w:gridCol w:w="2375"/>
        <w:gridCol w:w="3012"/>
        <w:gridCol w:w="3118"/>
      </w:tblGrid>
      <w:tr w:rsidR="00481EA8" w:rsidRPr="00481EA8" w:rsidTr="00481EA8">
        <w:trPr>
          <w:trHeight w:val="270"/>
        </w:trPr>
        <w:tc>
          <w:tcPr>
            <w:tcW w:w="1396"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c>
          <w:tcPr>
            <w:tcW w:w="1771"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c>
          <w:tcPr>
            <w:tcW w:w="1833"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r>
      <w:tr w:rsidR="00123D7A" w:rsidRPr="00123D7A" w:rsidTr="00481EA8">
        <w:trPr>
          <w:trHeight w:val="300"/>
        </w:trPr>
        <w:tc>
          <w:tcPr>
            <w:tcW w:w="1396"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Century Gothic" w:hAnsi="Century Gothic" w:cs="Calibri"/>
                <w:b/>
                <w:bCs/>
                <w:sz w:val="24"/>
                <w:szCs w:val="24"/>
                <w:lang w:eastAsia="en-ZA"/>
              </w:rPr>
            </w:pPr>
            <w:r w:rsidRPr="00481EA8">
              <w:rPr>
                <w:rFonts w:ascii="Century Gothic" w:hAnsi="Century Gothic" w:cs="Calibri"/>
                <w:b/>
                <w:bCs/>
                <w:sz w:val="24"/>
                <w:szCs w:val="24"/>
                <w:lang w:eastAsia="en-ZA"/>
              </w:rPr>
              <w:t>Glove 2</w:t>
            </w:r>
          </w:p>
        </w:tc>
        <w:tc>
          <w:tcPr>
            <w:tcW w:w="1771"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Century Gothic" w:hAnsi="Century Gothic" w:cs="Calibri"/>
                <w:b/>
                <w:bCs/>
                <w:sz w:val="24"/>
                <w:szCs w:val="24"/>
                <w:lang w:eastAsia="en-ZA"/>
              </w:rPr>
            </w:pPr>
          </w:p>
        </w:tc>
        <w:tc>
          <w:tcPr>
            <w:tcW w:w="1833"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r>
      <w:tr w:rsidR="00481EA8" w:rsidRPr="00481EA8" w:rsidTr="00481EA8">
        <w:trPr>
          <w:trHeight w:val="280"/>
        </w:trPr>
        <w:tc>
          <w:tcPr>
            <w:tcW w:w="1396"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c>
          <w:tcPr>
            <w:tcW w:w="1771"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c>
          <w:tcPr>
            <w:tcW w:w="1833"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r>
      <w:tr w:rsidR="00481EA8" w:rsidRPr="00481EA8" w:rsidTr="00481EA8">
        <w:trPr>
          <w:trHeight w:val="280"/>
        </w:trPr>
        <w:tc>
          <w:tcPr>
            <w:tcW w:w="13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Glove material</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Latex</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Powder</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Powder free</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Sterility</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Non-sterile</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Dexterity</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Ambidextrous</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Length</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Wrist length</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Pack size</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Packs of 100 gloves</w:t>
            </w:r>
          </w:p>
        </w:tc>
      </w:tr>
      <w:tr w:rsidR="00481EA8" w:rsidRPr="00481EA8" w:rsidTr="00481EA8">
        <w:trPr>
          <w:trHeight w:val="30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Approvals*</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FDA or CE approval</w:t>
            </w:r>
          </w:p>
        </w:tc>
      </w:tr>
      <w:tr w:rsidR="00481EA8" w:rsidRPr="00481EA8" w:rsidTr="00481EA8">
        <w:trPr>
          <w:trHeight w:val="51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Batch markings</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D31E29" w:rsidP="00481EA8">
            <w:pPr>
              <w:spacing w:after="0" w:line="240" w:lineRule="auto"/>
              <w:rPr>
                <w:rFonts w:ascii="Century Gothic" w:hAnsi="Century Gothic" w:cs="Calibri"/>
                <w:color w:val="000000"/>
                <w:sz w:val="20"/>
                <w:szCs w:val="20"/>
                <w:lang w:eastAsia="en-ZA"/>
              </w:rPr>
            </w:pPr>
            <w:r>
              <w:rPr>
                <w:rFonts w:ascii="Century Gothic" w:hAnsi="Century Gothic" w:cs="Calibri"/>
                <w:color w:val="000000"/>
                <w:sz w:val="20"/>
                <w:szCs w:val="20"/>
                <w:lang w:eastAsia="en-ZA"/>
              </w:rPr>
              <w:t>Batch number and</w:t>
            </w:r>
            <w:r w:rsidRPr="00481EA8">
              <w:rPr>
                <w:rFonts w:ascii="Century Gothic" w:hAnsi="Century Gothic" w:cs="Calibri"/>
                <w:color w:val="000000"/>
                <w:sz w:val="20"/>
                <w:szCs w:val="20"/>
                <w:lang w:eastAsia="en-ZA"/>
              </w:rPr>
              <w:t xml:space="preserve"> expiry date </w:t>
            </w:r>
            <w:r>
              <w:rPr>
                <w:rFonts w:ascii="Century Gothic" w:hAnsi="Century Gothic" w:cs="Calibri"/>
                <w:color w:val="000000"/>
                <w:sz w:val="20"/>
                <w:szCs w:val="20"/>
                <w:lang w:eastAsia="en-ZA"/>
              </w:rPr>
              <w:t xml:space="preserve">to be </w:t>
            </w:r>
            <w:r w:rsidRPr="00481EA8">
              <w:rPr>
                <w:rFonts w:ascii="Century Gothic" w:hAnsi="Century Gothic" w:cs="Calibri"/>
                <w:color w:val="000000"/>
                <w:sz w:val="20"/>
                <w:szCs w:val="20"/>
                <w:lang w:eastAsia="en-ZA"/>
              </w:rPr>
              <w:t xml:space="preserve">printed on </w:t>
            </w:r>
            <w:r>
              <w:rPr>
                <w:rFonts w:ascii="Century Gothic" w:hAnsi="Century Gothic" w:cs="Calibri"/>
                <w:color w:val="000000"/>
                <w:sz w:val="20"/>
                <w:szCs w:val="20"/>
                <w:lang w:eastAsia="en-ZA"/>
              </w:rPr>
              <w:t>the carton of 100 gloves as well as the outer boxes.</w:t>
            </w:r>
          </w:p>
        </w:tc>
      </w:tr>
      <w:tr w:rsidR="00481EA8" w:rsidRPr="00481EA8" w:rsidTr="00481EA8">
        <w:trPr>
          <w:trHeight w:val="51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Sizes</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Size</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Estimated Quantity for 1 year</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XS</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F54D23">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560</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S</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F54D23">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16 230</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M</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F54D23">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15 810</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L</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F54D23">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6 980</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XL</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FF6947" w:rsidP="00F54D23">
            <w:pPr>
              <w:spacing w:after="0" w:line="240" w:lineRule="auto"/>
              <w:jc w:val="center"/>
              <w:rPr>
                <w:rFonts w:ascii="Century Gothic" w:hAnsi="Century Gothic" w:cs="Calibri"/>
                <w:color w:val="000000"/>
                <w:sz w:val="20"/>
                <w:szCs w:val="20"/>
                <w:lang w:eastAsia="en-ZA"/>
              </w:rPr>
            </w:pPr>
            <w:r>
              <w:rPr>
                <w:rFonts w:ascii="Century Gothic" w:hAnsi="Century Gothic" w:cs="Calibri"/>
                <w:color w:val="000000"/>
                <w:sz w:val="20"/>
                <w:szCs w:val="20"/>
                <w:lang w:eastAsia="en-ZA"/>
              </w:rPr>
              <w:t>30</w:t>
            </w:r>
            <w:r w:rsidR="00481EA8" w:rsidRPr="00481EA8">
              <w:rPr>
                <w:rFonts w:ascii="Century Gothic" w:hAnsi="Century Gothic" w:cs="Calibri"/>
                <w:color w:val="000000"/>
                <w:sz w:val="20"/>
                <w:szCs w:val="20"/>
                <w:lang w:eastAsia="en-ZA"/>
              </w:rPr>
              <w:t>0</w:t>
            </w:r>
          </w:p>
        </w:tc>
      </w:tr>
      <w:tr w:rsidR="00481EA8" w:rsidRPr="00481EA8" w:rsidTr="00481EA8">
        <w:trPr>
          <w:trHeight w:val="270"/>
        </w:trPr>
        <w:tc>
          <w:tcPr>
            <w:tcW w:w="1396"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jc w:val="right"/>
              <w:rPr>
                <w:rFonts w:ascii="Century Gothic" w:hAnsi="Century Gothic" w:cs="Calibri"/>
                <w:color w:val="000000"/>
                <w:sz w:val="20"/>
                <w:szCs w:val="20"/>
                <w:lang w:eastAsia="en-ZA"/>
              </w:rPr>
            </w:pPr>
          </w:p>
        </w:tc>
        <w:tc>
          <w:tcPr>
            <w:tcW w:w="1771"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c>
          <w:tcPr>
            <w:tcW w:w="1833"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r>
      <w:tr w:rsidR="00481EA8" w:rsidRPr="00481EA8" w:rsidTr="00481EA8">
        <w:trPr>
          <w:trHeight w:val="300"/>
        </w:trPr>
        <w:tc>
          <w:tcPr>
            <w:tcW w:w="1396"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Century Gothic" w:hAnsi="Century Gothic" w:cs="Calibri"/>
                <w:b/>
                <w:bCs/>
                <w:color w:val="FF0000"/>
                <w:sz w:val="24"/>
                <w:szCs w:val="24"/>
                <w:lang w:eastAsia="en-ZA"/>
              </w:rPr>
            </w:pPr>
            <w:r w:rsidRPr="00481EA8">
              <w:rPr>
                <w:rFonts w:ascii="Century Gothic" w:hAnsi="Century Gothic" w:cs="Calibri"/>
                <w:b/>
                <w:bCs/>
                <w:sz w:val="24"/>
                <w:szCs w:val="24"/>
                <w:lang w:eastAsia="en-ZA"/>
              </w:rPr>
              <w:t>Glove 3</w:t>
            </w:r>
          </w:p>
        </w:tc>
        <w:tc>
          <w:tcPr>
            <w:tcW w:w="1771"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Century Gothic" w:hAnsi="Century Gothic" w:cs="Calibri"/>
                <w:b/>
                <w:bCs/>
                <w:color w:val="FF0000"/>
                <w:sz w:val="24"/>
                <w:szCs w:val="24"/>
                <w:lang w:eastAsia="en-ZA"/>
              </w:rPr>
            </w:pPr>
          </w:p>
        </w:tc>
        <w:tc>
          <w:tcPr>
            <w:tcW w:w="1833"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r>
      <w:tr w:rsidR="00481EA8" w:rsidRPr="00481EA8" w:rsidTr="00481EA8">
        <w:trPr>
          <w:trHeight w:val="280"/>
        </w:trPr>
        <w:tc>
          <w:tcPr>
            <w:tcW w:w="1396"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c>
          <w:tcPr>
            <w:tcW w:w="1771"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c>
          <w:tcPr>
            <w:tcW w:w="1833"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r>
      <w:tr w:rsidR="00481EA8" w:rsidRPr="00481EA8" w:rsidTr="00481EA8">
        <w:trPr>
          <w:trHeight w:val="280"/>
        </w:trPr>
        <w:tc>
          <w:tcPr>
            <w:tcW w:w="13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Glove material</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BA0F9C" w:rsidP="00481EA8">
            <w:pPr>
              <w:spacing w:after="0" w:line="240" w:lineRule="auto"/>
              <w:rPr>
                <w:rFonts w:ascii="Century Gothic" w:hAnsi="Century Gothic" w:cs="Calibri"/>
                <w:color w:val="FF0000"/>
                <w:sz w:val="20"/>
                <w:szCs w:val="20"/>
                <w:lang w:eastAsia="en-ZA"/>
              </w:rPr>
            </w:pPr>
            <w:r w:rsidRPr="00B02E1F">
              <w:rPr>
                <w:rFonts w:ascii="Century Gothic" w:hAnsi="Century Gothic" w:cs="Calibri"/>
                <w:sz w:val="20"/>
                <w:szCs w:val="20"/>
                <w:lang w:eastAsia="en-ZA"/>
              </w:rPr>
              <w:t xml:space="preserve">Latex </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Powder</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152C50" w:rsidP="00481EA8">
            <w:pPr>
              <w:spacing w:after="0" w:line="240" w:lineRule="auto"/>
              <w:rPr>
                <w:rFonts w:ascii="Century Gothic" w:hAnsi="Century Gothic" w:cs="Calibri"/>
                <w:color w:val="FF0000"/>
                <w:sz w:val="20"/>
                <w:szCs w:val="20"/>
                <w:lang w:eastAsia="en-ZA"/>
              </w:rPr>
            </w:pPr>
            <w:r w:rsidRPr="00B02E1F">
              <w:rPr>
                <w:rFonts w:ascii="Century Gothic" w:hAnsi="Century Gothic" w:cs="Calibri"/>
                <w:sz w:val="20"/>
                <w:szCs w:val="20"/>
                <w:lang w:eastAsia="en-ZA"/>
              </w:rPr>
              <w:t xml:space="preserve">Powder free </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Sterility</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Sterile</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Dexterity</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276F87" w:rsidP="00481EA8">
            <w:pPr>
              <w:spacing w:after="0" w:line="240" w:lineRule="auto"/>
              <w:rPr>
                <w:rFonts w:ascii="Century Gothic" w:hAnsi="Century Gothic" w:cs="Calibri"/>
                <w:color w:val="FF0000"/>
                <w:sz w:val="20"/>
                <w:szCs w:val="20"/>
                <w:lang w:eastAsia="en-ZA"/>
              </w:rPr>
            </w:pPr>
            <w:r w:rsidRPr="00B02E1F">
              <w:rPr>
                <w:rFonts w:ascii="Century Gothic" w:hAnsi="Century Gothic" w:cs="Calibri"/>
                <w:sz w:val="20"/>
                <w:szCs w:val="20"/>
                <w:lang w:eastAsia="en-ZA"/>
              </w:rPr>
              <w:t>Non –</w:t>
            </w:r>
            <w:r w:rsidR="00574FB5" w:rsidRPr="00B02E1F">
              <w:rPr>
                <w:rFonts w:ascii="Century Gothic" w:hAnsi="Century Gothic" w:cs="Calibri"/>
                <w:sz w:val="20"/>
                <w:szCs w:val="20"/>
                <w:lang w:eastAsia="en-ZA"/>
              </w:rPr>
              <w:t xml:space="preserve"> </w:t>
            </w:r>
            <w:r w:rsidRPr="00B02E1F">
              <w:rPr>
                <w:rFonts w:ascii="Century Gothic" w:hAnsi="Century Gothic" w:cs="Calibri"/>
                <w:sz w:val="20"/>
                <w:szCs w:val="20"/>
                <w:lang w:eastAsia="en-ZA"/>
              </w:rPr>
              <w:t xml:space="preserve">ambidextrous </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Length</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Full cuff, Class 4</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Pack size</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B02E1F" w:rsidP="00481EA8">
            <w:pPr>
              <w:spacing w:after="0" w:line="240" w:lineRule="auto"/>
              <w:rPr>
                <w:rFonts w:ascii="Century Gothic" w:hAnsi="Century Gothic" w:cs="Calibri"/>
                <w:color w:val="FF0000"/>
                <w:sz w:val="20"/>
                <w:szCs w:val="20"/>
                <w:lang w:eastAsia="en-ZA"/>
              </w:rPr>
            </w:pPr>
            <w:r w:rsidRPr="00B02E1F">
              <w:rPr>
                <w:rFonts w:ascii="Century Gothic" w:hAnsi="Century Gothic" w:cs="Calibri"/>
                <w:sz w:val="20"/>
                <w:szCs w:val="20"/>
                <w:lang w:eastAsia="en-ZA"/>
              </w:rPr>
              <w:t>I</w:t>
            </w:r>
            <w:r w:rsidR="00481EA8" w:rsidRPr="00B02E1F">
              <w:rPr>
                <w:rFonts w:ascii="Century Gothic" w:hAnsi="Century Gothic" w:cs="Calibri"/>
                <w:sz w:val="20"/>
                <w:szCs w:val="20"/>
                <w:lang w:eastAsia="en-ZA"/>
              </w:rPr>
              <w:t>ndividually wrapped</w:t>
            </w:r>
            <w:r w:rsidRPr="00B02E1F">
              <w:rPr>
                <w:rFonts w:ascii="Century Gothic" w:hAnsi="Century Gothic" w:cs="Calibri"/>
                <w:sz w:val="20"/>
                <w:szCs w:val="20"/>
                <w:lang w:eastAsia="en-ZA"/>
              </w:rPr>
              <w:t xml:space="preserve"> pairs in packs of 50</w:t>
            </w:r>
            <w:r w:rsidR="00D31E29">
              <w:rPr>
                <w:rFonts w:ascii="Century Gothic" w:hAnsi="Century Gothic" w:cs="Calibri"/>
                <w:sz w:val="20"/>
                <w:szCs w:val="20"/>
                <w:lang w:eastAsia="en-ZA"/>
              </w:rPr>
              <w:t xml:space="preserve"> per carton</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Approvals*</w:t>
            </w:r>
          </w:p>
        </w:tc>
        <w:tc>
          <w:tcPr>
            <w:tcW w:w="1771" w:type="pct"/>
            <w:tcBorders>
              <w:top w:val="nil"/>
              <w:left w:val="nil"/>
              <w:bottom w:val="single" w:sz="8" w:space="0" w:color="auto"/>
              <w:right w:val="nil"/>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FDA or CE approval</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r>
      <w:tr w:rsidR="00481EA8" w:rsidRPr="00481EA8" w:rsidTr="00481EA8">
        <w:trPr>
          <w:trHeight w:val="51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Batch markings</w:t>
            </w:r>
          </w:p>
        </w:tc>
        <w:tc>
          <w:tcPr>
            <w:tcW w:w="3604" w:type="pct"/>
            <w:gridSpan w:val="2"/>
            <w:tcBorders>
              <w:top w:val="single" w:sz="8" w:space="0" w:color="auto"/>
              <w:left w:val="nil"/>
              <w:bottom w:val="single" w:sz="8" w:space="0" w:color="auto"/>
              <w:right w:val="single" w:sz="8" w:space="0" w:color="000000"/>
            </w:tcBorders>
            <w:shd w:val="clear" w:color="auto" w:fill="auto"/>
            <w:vAlign w:val="center"/>
            <w:hideMark/>
          </w:tcPr>
          <w:p w:rsidR="00481EA8" w:rsidRPr="00481EA8" w:rsidRDefault="00D31E29" w:rsidP="00D31E29">
            <w:pPr>
              <w:spacing w:after="0" w:line="240" w:lineRule="auto"/>
              <w:rPr>
                <w:rFonts w:ascii="Century Gothic" w:hAnsi="Century Gothic" w:cs="Calibri"/>
                <w:color w:val="000000"/>
                <w:sz w:val="20"/>
                <w:szCs w:val="20"/>
                <w:lang w:eastAsia="en-ZA"/>
              </w:rPr>
            </w:pPr>
            <w:r>
              <w:rPr>
                <w:rFonts w:ascii="Century Gothic" w:hAnsi="Century Gothic" w:cs="Calibri"/>
                <w:color w:val="000000"/>
                <w:sz w:val="20"/>
                <w:szCs w:val="20"/>
                <w:lang w:eastAsia="en-ZA"/>
              </w:rPr>
              <w:t>Batch number and</w:t>
            </w:r>
            <w:r w:rsidRPr="00481EA8">
              <w:rPr>
                <w:rFonts w:ascii="Century Gothic" w:hAnsi="Century Gothic" w:cs="Calibri"/>
                <w:color w:val="000000"/>
                <w:sz w:val="20"/>
                <w:szCs w:val="20"/>
                <w:lang w:eastAsia="en-ZA"/>
              </w:rPr>
              <w:t xml:space="preserve"> expiry date </w:t>
            </w:r>
            <w:r>
              <w:rPr>
                <w:rFonts w:ascii="Century Gothic" w:hAnsi="Century Gothic" w:cs="Calibri"/>
                <w:color w:val="000000"/>
                <w:sz w:val="20"/>
                <w:szCs w:val="20"/>
                <w:lang w:eastAsia="en-ZA"/>
              </w:rPr>
              <w:t xml:space="preserve">to be </w:t>
            </w:r>
            <w:r w:rsidRPr="00481EA8">
              <w:rPr>
                <w:rFonts w:ascii="Century Gothic" w:hAnsi="Century Gothic" w:cs="Calibri"/>
                <w:color w:val="000000"/>
                <w:sz w:val="20"/>
                <w:szCs w:val="20"/>
                <w:lang w:eastAsia="en-ZA"/>
              </w:rPr>
              <w:t xml:space="preserve">printed </w:t>
            </w:r>
            <w:r>
              <w:rPr>
                <w:rFonts w:ascii="Century Gothic" w:hAnsi="Century Gothic" w:cs="Calibri"/>
                <w:color w:val="000000"/>
                <w:sz w:val="20"/>
                <w:szCs w:val="20"/>
                <w:lang w:eastAsia="en-ZA"/>
              </w:rPr>
              <w:t xml:space="preserve">sleeve of the wrapped pair, </w:t>
            </w:r>
            <w:r w:rsidRPr="00481EA8">
              <w:rPr>
                <w:rFonts w:ascii="Century Gothic" w:hAnsi="Century Gothic" w:cs="Calibri"/>
                <w:color w:val="000000"/>
                <w:sz w:val="20"/>
                <w:szCs w:val="20"/>
                <w:lang w:eastAsia="en-ZA"/>
              </w:rPr>
              <w:t xml:space="preserve">on </w:t>
            </w:r>
            <w:r>
              <w:rPr>
                <w:rFonts w:ascii="Century Gothic" w:hAnsi="Century Gothic" w:cs="Calibri"/>
                <w:color w:val="000000"/>
                <w:sz w:val="20"/>
                <w:szCs w:val="20"/>
                <w:lang w:eastAsia="en-ZA"/>
              </w:rPr>
              <w:t>the carton of 50 pairs of gloves as well as the outer boxes.</w:t>
            </w:r>
          </w:p>
        </w:tc>
      </w:tr>
      <w:tr w:rsidR="00481EA8" w:rsidRPr="00481EA8" w:rsidTr="00481EA8">
        <w:trPr>
          <w:trHeight w:val="51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Sizes</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Size</w:t>
            </w:r>
          </w:p>
        </w:tc>
        <w:tc>
          <w:tcPr>
            <w:tcW w:w="1833"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b/>
                <w:bCs/>
                <w:color w:val="000000"/>
                <w:sz w:val="20"/>
                <w:szCs w:val="20"/>
                <w:lang w:eastAsia="en-ZA"/>
              </w:rPr>
            </w:pPr>
            <w:r w:rsidRPr="00481EA8">
              <w:rPr>
                <w:rFonts w:ascii="Century Gothic" w:hAnsi="Century Gothic" w:cs="Calibri"/>
                <w:b/>
                <w:bCs/>
                <w:color w:val="000000"/>
                <w:sz w:val="20"/>
                <w:szCs w:val="20"/>
                <w:lang w:eastAsia="en-ZA"/>
              </w:rPr>
              <w:t>Estimated Quantity for 1 year</w:t>
            </w:r>
          </w:p>
        </w:tc>
      </w:tr>
      <w:tr w:rsidR="00481EA8" w:rsidRPr="00481EA8" w:rsidTr="00481EA8">
        <w:trPr>
          <w:trHeight w:val="28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5</w:t>
            </w:r>
          </w:p>
        </w:tc>
        <w:tc>
          <w:tcPr>
            <w:tcW w:w="1833" w:type="pct"/>
            <w:vMerge w:val="restart"/>
            <w:tcBorders>
              <w:top w:val="nil"/>
              <w:left w:val="single" w:sz="8" w:space="0" w:color="auto"/>
              <w:bottom w:val="single" w:sz="8" w:space="0" w:color="000000"/>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46</w:t>
            </w:r>
          </w:p>
        </w:tc>
      </w:tr>
      <w:tr w:rsidR="00481EA8" w:rsidRPr="00481EA8" w:rsidTr="00481EA8">
        <w:trPr>
          <w:trHeight w:val="30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6</w:t>
            </w:r>
            <w:r w:rsidR="00D31E29">
              <w:rPr>
                <w:rFonts w:ascii="Century Gothic" w:hAnsi="Century Gothic" w:cs="Calibri"/>
                <w:color w:val="000000"/>
                <w:sz w:val="20"/>
                <w:szCs w:val="20"/>
                <w:lang w:eastAsia="en-ZA"/>
              </w:rPr>
              <w:t xml:space="preserve"> to 6.5</w:t>
            </w:r>
          </w:p>
        </w:tc>
        <w:tc>
          <w:tcPr>
            <w:tcW w:w="1833" w:type="pct"/>
            <w:vMerge/>
            <w:tcBorders>
              <w:top w:val="nil"/>
              <w:left w:val="single" w:sz="8" w:space="0" w:color="auto"/>
              <w:bottom w:val="single" w:sz="8" w:space="0" w:color="000000"/>
              <w:right w:val="single" w:sz="8" w:space="0" w:color="auto"/>
            </w:tcBorders>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p>
        </w:tc>
      </w:tr>
      <w:tr w:rsidR="00481EA8" w:rsidRPr="00481EA8" w:rsidTr="00481EA8">
        <w:trPr>
          <w:trHeight w:val="300"/>
        </w:trPr>
        <w:tc>
          <w:tcPr>
            <w:tcW w:w="1396" w:type="pct"/>
            <w:tcBorders>
              <w:top w:val="nil"/>
              <w:left w:val="single" w:sz="8" w:space="0" w:color="auto"/>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 </w:t>
            </w:r>
          </w:p>
        </w:tc>
        <w:tc>
          <w:tcPr>
            <w:tcW w:w="1771" w:type="pct"/>
            <w:tcBorders>
              <w:top w:val="nil"/>
              <w:left w:val="nil"/>
              <w:bottom w:val="single" w:sz="8" w:space="0" w:color="auto"/>
              <w:right w:val="single" w:sz="8" w:space="0" w:color="auto"/>
            </w:tcBorders>
            <w:shd w:val="clear" w:color="auto" w:fill="auto"/>
            <w:vAlign w:val="center"/>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r w:rsidRPr="00481EA8">
              <w:rPr>
                <w:rFonts w:ascii="Century Gothic" w:hAnsi="Century Gothic" w:cs="Calibri"/>
                <w:color w:val="000000"/>
                <w:sz w:val="20"/>
                <w:szCs w:val="20"/>
                <w:lang w:eastAsia="en-ZA"/>
              </w:rPr>
              <w:t>7</w:t>
            </w:r>
            <w:r w:rsidR="00D31E29">
              <w:rPr>
                <w:rFonts w:ascii="Century Gothic" w:hAnsi="Century Gothic" w:cs="Calibri"/>
                <w:color w:val="000000"/>
                <w:sz w:val="20"/>
                <w:szCs w:val="20"/>
                <w:lang w:eastAsia="en-ZA"/>
              </w:rPr>
              <w:t xml:space="preserve"> to 7.5</w:t>
            </w:r>
          </w:p>
        </w:tc>
        <w:tc>
          <w:tcPr>
            <w:tcW w:w="1833" w:type="pct"/>
            <w:vMerge/>
            <w:tcBorders>
              <w:top w:val="nil"/>
              <w:left w:val="single" w:sz="8" w:space="0" w:color="auto"/>
              <w:bottom w:val="single" w:sz="8" w:space="0" w:color="000000"/>
              <w:right w:val="single" w:sz="8" w:space="0" w:color="auto"/>
            </w:tcBorders>
            <w:vAlign w:val="center"/>
            <w:hideMark/>
          </w:tcPr>
          <w:p w:rsidR="00481EA8" w:rsidRPr="00481EA8" w:rsidRDefault="00481EA8" w:rsidP="00481EA8">
            <w:pPr>
              <w:spacing w:after="0" w:line="240" w:lineRule="auto"/>
              <w:rPr>
                <w:rFonts w:ascii="Century Gothic" w:hAnsi="Century Gothic" w:cs="Calibri"/>
                <w:color w:val="000000"/>
                <w:sz w:val="20"/>
                <w:szCs w:val="20"/>
                <w:lang w:eastAsia="en-ZA"/>
              </w:rPr>
            </w:pPr>
          </w:p>
        </w:tc>
      </w:tr>
      <w:tr w:rsidR="00481EA8" w:rsidRPr="00481EA8" w:rsidTr="00481EA8">
        <w:trPr>
          <w:trHeight w:val="270"/>
        </w:trPr>
        <w:tc>
          <w:tcPr>
            <w:tcW w:w="1396"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jc w:val="center"/>
              <w:rPr>
                <w:rFonts w:ascii="Century Gothic" w:hAnsi="Century Gothic" w:cs="Calibri"/>
                <w:color w:val="000000"/>
                <w:sz w:val="20"/>
                <w:szCs w:val="20"/>
                <w:lang w:eastAsia="en-ZA"/>
              </w:rPr>
            </w:pPr>
          </w:p>
        </w:tc>
        <w:tc>
          <w:tcPr>
            <w:tcW w:w="1771"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c>
          <w:tcPr>
            <w:tcW w:w="1833"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Times New Roman" w:hAnsi="Times New Roman"/>
                <w:sz w:val="20"/>
                <w:szCs w:val="20"/>
                <w:lang w:eastAsia="en-ZA"/>
              </w:rPr>
            </w:pPr>
          </w:p>
        </w:tc>
      </w:tr>
      <w:tr w:rsidR="00481EA8" w:rsidRPr="00481EA8" w:rsidTr="00481EA8">
        <w:trPr>
          <w:trHeight w:val="280"/>
        </w:trPr>
        <w:tc>
          <w:tcPr>
            <w:tcW w:w="3167" w:type="pct"/>
            <w:gridSpan w:val="2"/>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Century Gothic" w:hAnsi="Century Gothic" w:cs="Calibri"/>
                <w:b/>
                <w:bCs/>
                <w:color w:val="000000"/>
                <w:lang w:eastAsia="en-ZA"/>
              </w:rPr>
            </w:pPr>
            <w:r w:rsidRPr="00481EA8">
              <w:rPr>
                <w:rFonts w:ascii="Century Gothic" w:hAnsi="Century Gothic" w:cs="Calibri"/>
                <w:b/>
                <w:bCs/>
                <w:color w:val="000000"/>
                <w:lang w:eastAsia="en-ZA"/>
              </w:rPr>
              <w:t>* = Approval certificates to be provided</w:t>
            </w:r>
          </w:p>
        </w:tc>
        <w:tc>
          <w:tcPr>
            <w:tcW w:w="1833" w:type="pct"/>
            <w:tcBorders>
              <w:top w:val="nil"/>
              <w:left w:val="nil"/>
              <w:bottom w:val="nil"/>
              <w:right w:val="nil"/>
            </w:tcBorders>
            <w:shd w:val="clear" w:color="auto" w:fill="auto"/>
            <w:noWrap/>
            <w:vAlign w:val="bottom"/>
            <w:hideMark/>
          </w:tcPr>
          <w:p w:rsidR="00481EA8" w:rsidRPr="00481EA8" w:rsidRDefault="00481EA8" w:rsidP="00481EA8">
            <w:pPr>
              <w:spacing w:after="0" w:line="240" w:lineRule="auto"/>
              <w:rPr>
                <w:rFonts w:ascii="Century Gothic" w:hAnsi="Century Gothic" w:cs="Calibri"/>
                <w:b/>
                <w:bCs/>
                <w:color w:val="000000"/>
                <w:lang w:eastAsia="en-ZA"/>
              </w:rPr>
            </w:pPr>
          </w:p>
        </w:tc>
      </w:tr>
    </w:tbl>
    <w:p w:rsidR="00F54D23" w:rsidRDefault="00F54D23" w:rsidP="009F5CAE">
      <w:pPr>
        <w:spacing w:after="0" w:line="240" w:lineRule="auto"/>
        <w:ind w:left="567"/>
        <w:rPr>
          <w:rStyle w:val="par"/>
          <w:rFonts w:ascii="Century Gothic" w:hAnsi="Century Gothic" w:cs="Arial"/>
          <w:sz w:val="24"/>
          <w:szCs w:val="24"/>
        </w:rPr>
      </w:pPr>
    </w:p>
    <w:p w:rsidR="00481EA8" w:rsidRDefault="00F54D23" w:rsidP="009F5CAE">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The estimated quantities provided are for 1 year. The SANBS shall not be bound by the quantities but will advise the service provider(s) should it not require as much or will require more than the estimated quantities during the period of the contract.</w:t>
      </w:r>
    </w:p>
    <w:p w:rsidR="003D39BF" w:rsidRDefault="003D39BF" w:rsidP="00102AEA">
      <w:pPr>
        <w:spacing w:after="0" w:line="240" w:lineRule="auto"/>
        <w:ind w:left="1134"/>
        <w:rPr>
          <w:rStyle w:val="par"/>
          <w:rFonts w:ascii="Century Gothic" w:hAnsi="Century Gothic" w:cs="Arial"/>
          <w:sz w:val="24"/>
          <w:szCs w:val="24"/>
        </w:rPr>
      </w:pPr>
    </w:p>
    <w:p w:rsidR="00AC4D62" w:rsidRPr="00300F1A" w:rsidRDefault="00AC4D62" w:rsidP="00AC4D62">
      <w:pPr>
        <w:pStyle w:val="ListParagraph"/>
        <w:numPr>
          <w:ilvl w:val="0"/>
          <w:numId w:val="12"/>
        </w:numPr>
        <w:spacing w:after="0" w:line="240" w:lineRule="auto"/>
        <w:ind w:left="567" w:hanging="567"/>
        <w:rPr>
          <w:rStyle w:val="par"/>
          <w:rFonts w:ascii="Century Gothic" w:hAnsi="Century Gothic" w:cs="Arial"/>
          <w:b/>
          <w:sz w:val="24"/>
          <w:szCs w:val="24"/>
        </w:rPr>
      </w:pPr>
      <w:r>
        <w:rPr>
          <w:rStyle w:val="par"/>
          <w:rFonts w:ascii="Century Gothic" w:hAnsi="Century Gothic" w:cs="Arial"/>
          <w:b/>
          <w:sz w:val="24"/>
          <w:szCs w:val="24"/>
        </w:rPr>
        <w:t>Product evaluation</w:t>
      </w:r>
    </w:p>
    <w:p w:rsidR="00B02E1F" w:rsidRDefault="00AC4D62" w:rsidP="00AC4D62">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 xml:space="preserve">As part of the evaluation of the product, we require the short listed service providers to supply the SANBS with </w:t>
      </w:r>
      <w:r w:rsidR="00B02E1F">
        <w:rPr>
          <w:rStyle w:val="par"/>
          <w:rFonts w:ascii="Century Gothic" w:hAnsi="Century Gothic" w:cs="Arial"/>
          <w:sz w:val="24"/>
          <w:szCs w:val="24"/>
        </w:rPr>
        <w:t>the following samples:</w:t>
      </w:r>
    </w:p>
    <w:p w:rsidR="00B02E1F" w:rsidRDefault="00B02E1F" w:rsidP="00AC4D62">
      <w:pPr>
        <w:spacing w:after="0" w:line="240" w:lineRule="auto"/>
        <w:ind w:left="567"/>
        <w:rPr>
          <w:rStyle w:val="par"/>
          <w:rFonts w:ascii="Century Gothic" w:hAnsi="Century Gothic" w:cs="Arial"/>
          <w:sz w:val="24"/>
          <w:szCs w:val="24"/>
        </w:rPr>
      </w:pPr>
    </w:p>
    <w:p w:rsidR="00B02E1F" w:rsidRDefault="00B02E1F" w:rsidP="00AC4D62">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Glove 1-</w:t>
      </w:r>
      <w:r w:rsidR="0031530A">
        <w:rPr>
          <w:rStyle w:val="par"/>
          <w:rFonts w:ascii="Century Gothic" w:hAnsi="Century Gothic" w:cs="Arial"/>
          <w:sz w:val="24"/>
          <w:szCs w:val="24"/>
        </w:rPr>
        <w:t xml:space="preserve"> </w:t>
      </w:r>
      <w:r>
        <w:rPr>
          <w:rStyle w:val="par"/>
          <w:rFonts w:ascii="Century Gothic" w:hAnsi="Century Gothic" w:cs="Arial"/>
          <w:sz w:val="24"/>
          <w:szCs w:val="24"/>
        </w:rPr>
        <w:t xml:space="preserve">4 x </w:t>
      </w:r>
      <w:r w:rsidR="00476692">
        <w:rPr>
          <w:rStyle w:val="par"/>
          <w:rFonts w:ascii="Century Gothic" w:hAnsi="Century Gothic" w:cs="Arial"/>
          <w:sz w:val="24"/>
          <w:szCs w:val="24"/>
        </w:rPr>
        <w:t xml:space="preserve">sealed </w:t>
      </w:r>
      <w:r w:rsidR="00AC4D62">
        <w:rPr>
          <w:rStyle w:val="par"/>
          <w:rFonts w:ascii="Century Gothic" w:hAnsi="Century Gothic" w:cs="Arial"/>
          <w:sz w:val="24"/>
          <w:szCs w:val="24"/>
        </w:rPr>
        <w:t xml:space="preserve">boxes </w:t>
      </w:r>
      <w:r>
        <w:rPr>
          <w:rStyle w:val="par"/>
          <w:rFonts w:ascii="Century Gothic" w:hAnsi="Century Gothic" w:cs="Arial"/>
          <w:sz w:val="24"/>
          <w:szCs w:val="24"/>
        </w:rPr>
        <w:t>of size small</w:t>
      </w:r>
    </w:p>
    <w:p w:rsidR="00B02E1F" w:rsidRDefault="00B02E1F" w:rsidP="00AC4D62">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lastRenderedPageBreak/>
        <w:t>Glove 1- 4 x sealed boxes of size medium</w:t>
      </w:r>
    </w:p>
    <w:p w:rsidR="00B02E1F" w:rsidRDefault="00B02E1F" w:rsidP="00B02E1F">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 xml:space="preserve">Glove 2 </w:t>
      </w:r>
      <w:r w:rsidR="00434B5C">
        <w:rPr>
          <w:rStyle w:val="par"/>
          <w:rFonts w:ascii="Century Gothic" w:hAnsi="Century Gothic" w:cs="Arial"/>
          <w:sz w:val="24"/>
          <w:szCs w:val="24"/>
        </w:rPr>
        <w:t>- 4</w:t>
      </w:r>
      <w:r>
        <w:rPr>
          <w:rStyle w:val="par"/>
          <w:rFonts w:ascii="Century Gothic" w:hAnsi="Century Gothic" w:cs="Arial"/>
          <w:sz w:val="24"/>
          <w:szCs w:val="24"/>
        </w:rPr>
        <w:t xml:space="preserve"> x sealed boxes of size s</w:t>
      </w:r>
      <w:bookmarkStart w:id="0" w:name="_GoBack"/>
      <w:bookmarkEnd w:id="0"/>
      <w:r>
        <w:rPr>
          <w:rStyle w:val="par"/>
          <w:rFonts w:ascii="Century Gothic" w:hAnsi="Century Gothic" w:cs="Arial"/>
          <w:sz w:val="24"/>
          <w:szCs w:val="24"/>
        </w:rPr>
        <w:t>mall</w:t>
      </w:r>
    </w:p>
    <w:p w:rsidR="00B02E1F" w:rsidRDefault="00B02E1F" w:rsidP="00B02E1F">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Glove 2 - 4 x sealed boxes of size medium</w:t>
      </w:r>
    </w:p>
    <w:p w:rsidR="00B02E1F" w:rsidRDefault="00B02E1F" w:rsidP="00AC4D62">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Glove 3 – 1 x sealed box of size 7</w:t>
      </w:r>
    </w:p>
    <w:p w:rsidR="00B02E1F" w:rsidRDefault="00B02E1F" w:rsidP="00AC4D62">
      <w:pPr>
        <w:spacing w:after="0" w:line="240" w:lineRule="auto"/>
        <w:ind w:left="567"/>
        <w:rPr>
          <w:rStyle w:val="par"/>
          <w:rFonts w:ascii="Century Gothic" w:hAnsi="Century Gothic" w:cs="Arial"/>
          <w:sz w:val="24"/>
          <w:szCs w:val="24"/>
        </w:rPr>
      </w:pPr>
    </w:p>
    <w:p w:rsidR="00481EA8" w:rsidRDefault="00476692" w:rsidP="00AC4D62">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These samples must be provided free of charge to SANBS. The samples will be evaluated by our staff as well as our Quality control department.</w:t>
      </w:r>
    </w:p>
    <w:p w:rsidR="00481EA8" w:rsidRDefault="00481EA8" w:rsidP="00102AEA">
      <w:pPr>
        <w:spacing w:after="0" w:line="240" w:lineRule="auto"/>
        <w:ind w:left="1134"/>
        <w:rPr>
          <w:rStyle w:val="par"/>
          <w:rFonts w:ascii="Century Gothic" w:hAnsi="Century Gothic" w:cs="Arial"/>
          <w:sz w:val="24"/>
          <w:szCs w:val="24"/>
        </w:rPr>
      </w:pPr>
    </w:p>
    <w:p w:rsidR="00044390" w:rsidRDefault="00044390" w:rsidP="00102AEA">
      <w:pPr>
        <w:spacing w:after="0" w:line="240" w:lineRule="auto"/>
        <w:ind w:left="1134"/>
        <w:rPr>
          <w:rStyle w:val="par"/>
          <w:rFonts w:ascii="Century Gothic" w:hAnsi="Century Gothic" w:cs="Arial"/>
          <w:sz w:val="24"/>
          <w:szCs w:val="24"/>
        </w:rPr>
      </w:pPr>
    </w:p>
    <w:p w:rsidR="00044390" w:rsidRPr="00300F1A" w:rsidRDefault="00044390" w:rsidP="00044390">
      <w:pPr>
        <w:pStyle w:val="ListParagraph"/>
        <w:numPr>
          <w:ilvl w:val="0"/>
          <w:numId w:val="12"/>
        </w:numPr>
        <w:spacing w:after="0" w:line="240" w:lineRule="auto"/>
        <w:ind w:left="567" w:hanging="567"/>
        <w:rPr>
          <w:rStyle w:val="par"/>
          <w:rFonts w:ascii="Century Gothic" w:hAnsi="Century Gothic" w:cs="Arial"/>
          <w:b/>
          <w:sz w:val="24"/>
          <w:szCs w:val="24"/>
        </w:rPr>
      </w:pPr>
      <w:r>
        <w:rPr>
          <w:rStyle w:val="par"/>
          <w:rFonts w:ascii="Century Gothic" w:hAnsi="Century Gothic" w:cs="Arial"/>
          <w:b/>
          <w:sz w:val="24"/>
          <w:szCs w:val="24"/>
        </w:rPr>
        <w:t>Regulatory/Legislative/Certification requirements/</w:t>
      </w:r>
    </w:p>
    <w:p w:rsidR="00044390" w:rsidRDefault="00044390" w:rsidP="00044390">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The products supplied must conform to the US or the EU standards and must therefore bear the FDA or CE marks on the product.</w:t>
      </w:r>
      <w:r w:rsidR="00574FB5">
        <w:rPr>
          <w:rStyle w:val="par"/>
          <w:rFonts w:ascii="Century Gothic" w:hAnsi="Century Gothic" w:cs="Arial"/>
          <w:sz w:val="24"/>
          <w:szCs w:val="24"/>
        </w:rPr>
        <w:t xml:space="preserve"> </w:t>
      </w:r>
      <w:r w:rsidR="00B02E1F">
        <w:rPr>
          <w:rStyle w:val="par"/>
          <w:rFonts w:ascii="Century Gothic" w:hAnsi="Century Gothic" w:cs="Arial"/>
          <w:sz w:val="24"/>
          <w:szCs w:val="24"/>
        </w:rPr>
        <w:t>FDA or CE markings to be v</w:t>
      </w:r>
      <w:r w:rsidR="00574FB5">
        <w:rPr>
          <w:rStyle w:val="par"/>
          <w:rFonts w:ascii="Century Gothic" w:hAnsi="Century Gothic" w:cs="Arial"/>
          <w:sz w:val="24"/>
          <w:szCs w:val="24"/>
        </w:rPr>
        <w:t xml:space="preserve">isible </w:t>
      </w:r>
      <w:r w:rsidR="00B02E1F">
        <w:rPr>
          <w:rStyle w:val="par"/>
          <w:rFonts w:ascii="Century Gothic" w:hAnsi="Century Gothic" w:cs="Arial"/>
          <w:sz w:val="24"/>
          <w:szCs w:val="24"/>
        </w:rPr>
        <w:t>on carton, box and individually wrapped gloves (glove 3)</w:t>
      </w:r>
      <w:r w:rsidR="009368D3">
        <w:rPr>
          <w:rStyle w:val="par"/>
          <w:rFonts w:ascii="Century Gothic" w:hAnsi="Century Gothic" w:cs="Arial"/>
          <w:sz w:val="24"/>
          <w:szCs w:val="24"/>
        </w:rPr>
        <w:t>.</w:t>
      </w:r>
    </w:p>
    <w:p w:rsidR="00044390" w:rsidRDefault="00044390" w:rsidP="00AA720A">
      <w:pPr>
        <w:spacing w:after="0" w:line="240" w:lineRule="auto"/>
        <w:ind w:left="567"/>
        <w:rPr>
          <w:rStyle w:val="par"/>
          <w:rFonts w:ascii="Century Gothic" w:hAnsi="Century Gothic" w:cs="Arial"/>
          <w:sz w:val="24"/>
          <w:szCs w:val="24"/>
        </w:rPr>
      </w:pPr>
    </w:p>
    <w:p w:rsidR="007432BE" w:rsidRDefault="007432BE" w:rsidP="00AA720A">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In addition to the product marking requirements, the SANBS will require that service providers supply a Certificate of Analysis for every batch delivered to our stores.</w:t>
      </w:r>
    </w:p>
    <w:p w:rsidR="00044390" w:rsidRDefault="00044390" w:rsidP="00102AEA">
      <w:pPr>
        <w:spacing w:after="0" w:line="240" w:lineRule="auto"/>
        <w:ind w:left="1134"/>
        <w:rPr>
          <w:rStyle w:val="par"/>
          <w:rFonts w:ascii="Century Gothic" w:hAnsi="Century Gothic" w:cs="Arial"/>
          <w:sz w:val="24"/>
          <w:szCs w:val="24"/>
        </w:rPr>
      </w:pPr>
    </w:p>
    <w:p w:rsidR="005E678F" w:rsidRDefault="005E678F" w:rsidP="00102AEA">
      <w:pPr>
        <w:spacing w:after="0" w:line="240" w:lineRule="auto"/>
        <w:ind w:left="1134"/>
        <w:rPr>
          <w:rStyle w:val="par"/>
          <w:rFonts w:ascii="Century Gothic" w:hAnsi="Century Gothic" w:cs="Arial"/>
          <w:sz w:val="24"/>
          <w:szCs w:val="24"/>
        </w:rPr>
      </w:pPr>
    </w:p>
    <w:p w:rsidR="00711932" w:rsidRPr="0020117B" w:rsidRDefault="00300F1A" w:rsidP="009F5CAE">
      <w:pPr>
        <w:pStyle w:val="ListParagraph"/>
        <w:numPr>
          <w:ilvl w:val="0"/>
          <w:numId w:val="12"/>
        </w:numPr>
        <w:spacing w:after="0" w:line="240" w:lineRule="auto"/>
        <w:ind w:left="567" w:hanging="567"/>
        <w:rPr>
          <w:rStyle w:val="par"/>
          <w:rFonts w:ascii="Century Gothic" w:hAnsi="Century Gothic" w:cs="Arial"/>
          <w:b/>
          <w:sz w:val="24"/>
          <w:szCs w:val="24"/>
        </w:rPr>
      </w:pPr>
      <w:r w:rsidRPr="0020117B">
        <w:rPr>
          <w:rStyle w:val="par"/>
          <w:rFonts w:ascii="Century Gothic" w:hAnsi="Century Gothic" w:cs="Arial"/>
          <w:b/>
          <w:sz w:val="24"/>
          <w:szCs w:val="24"/>
        </w:rPr>
        <w:t xml:space="preserve">Pricing and estimated </w:t>
      </w:r>
      <w:r w:rsidR="00CA211E" w:rsidRPr="0020117B">
        <w:rPr>
          <w:rStyle w:val="par"/>
          <w:rFonts w:ascii="Century Gothic" w:hAnsi="Century Gothic" w:cs="Arial"/>
          <w:b/>
          <w:sz w:val="24"/>
          <w:szCs w:val="24"/>
        </w:rPr>
        <w:t>quantities</w:t>
      </w:r>
    </w:p>
    <w:p w:rsidR="00FF6947" w:rsidRPr="0020117B" w:rsidRDefault="00FF6947" w:rsidP="009F5CAE">
      <w:pPr>
        <w:spacing w:after="0" w:line="240" w:lineRule="auto"/>
        <w:ind w:left="567"/>
        <w:rPr>
          <w:rStyle w:val="par"/>
          <w:rFonts w:ascii="Century Gothic" w:hAnsi="Century Gothic" w:cs="Arial"/>
          <w:sz w:val="24"/>
          <w:szCs w:val="24"/>
        </w:rPr>
      </w:pPr>
      <w:r w:rsidRPr="0020117B">
        <w:rPr>
          <w:rStyle w:val="par"/>
          <w:rFonts w:ascii="Century Gothic" w:hAnsi="Century Gothic" w:cs="Arial"/>
          <w:sz w:val="24"/>
          <w:szCs w:val="24"/>
        </w:rPr>
        <w:t xml:space="preserve">Service providers must complete the Appendix C Pricing schedule Medical Disposable Gloves spreadsheet for year 1 and year 2. </w:t>
      </w:r>
    </w:p>
    <w:p w:rsidR="00FF6947" w:rsidRPr="0020117B" w:rsidRDefault="00FF6947" w:rsidP="009F5CAE">
      <w:pPr>
        <w:spacing w:after="0" w:line="240" w:lineRule="auto"/>
        <w:ind w:left="567"/>
        <w:rPr>
          <w:rStyle w:val="par"/>
          <w:rFonts w:ascii="Century Gothic" w:hAnsi="Century Gothic" w:cs="Arial"/>
          <w:sz w:val="24"/>
          <w:szCs w:val="24"/>
        </w:rPr>
      </w:pPr>
    </w:p>
    <w:p w:rsidR="002D3051" w:rsidRDefault="002D3051" w:rsidP="00434B5C">
      <w:pPr>
        <w:pStyle w:val="ListParagraph"/>
        <w:numPr>
          <w:ilvl w:val="0"/>
          <w:numId w:val="12"/>
        </w:numPr>
        <w:spacing w:after="0" w:line="240" w:lineRule="auto"/>
        <w:ind w:left="567" w:hanging="567"/>
        <w:rPr>
          <w:rStyle w:val="par"/>
          <w:rFonts w:ascii="Century Gothic" w:hAnsi="Century Gothic" w:cs="Arial"/>
          <w:b/>
          <w:sz w:val="24"/>
          <w:szCs w:val="24"/>
        </w:rPr>
      </w:pPr>
      <w:r w:rsidRPr="0020117B">
        <w:rPr>
          <w:rStyle w:val="par"/>
          <w:rFonts w:ascii="Century Gothic" w:hAnsi="Century Gothic" w:cs="Arial"/>
          <w:b/>
          <w:sz w:val="24"/>
          <w:szCs w:val="24"/>
        </w:rPr>
        <w:t>Service level agreement (SLA)</w:t>
      </w:r>
      <w:r w:rsidR="0020117B">
        <w:rPr>
          <w:rStyle w:val="par"/>
          <w:rFonts w:ascii="Century Gothic" w:hAnsi="Century Gothic" w:cs="Arial"/>
          <w:b/>
          <w:sz w:val="24"/>
          <w:szCs w:val="24"/>
        </w:rPr>
        <w:t xml:space="preserve"> </w:t>
      </w:r>
      <w:r w:rsidR="00434B5C">
        <w:rPr>
          <w:rStyle w:val="par"/>
          <w:rFonts w:ascii="Century Gothic" w:hAnsi="Century Gothic" w:cs="Arial"/>
          <w:b/>
          <w:sz w:val="24"/>
          <w:szCs w:val="24"/>
        </w:rPr>
        <w:t>This will be applicable to the appointed service provider)</w:t>
      </w:r>
    </w:p>
    <w:p w:rsidR="00434B5C" w:rsidRPr="00434B5C" w:rsidRDefault="00434B5C" w:rsidP="00434B5C">
      <w:pPr>
        <w:pStyle w:val="ListParagraph"/>
        <w:spacing w:after="0" w:line="240" w:lineRule="auto"/>
        <w:ind w:left="567"/>
        <w:rPr>
          <w:rStyle w:val="par"/>
          <w:rFonts w:ascii="Century Gothic" w:hAnsi="Century Gothic" w:cs="Arial"/>
          <w:b/>
          <w:sz w:val="24"/>
          <w:szCs w:val="24"/>
        </w:rPr>
      </w:pPr>
    </w:p>
    <w:p w:rsidR="002D3051" w:rsidRPr="0020117B" w:rsidRDefault="002D3051" w:rsidP="00FB31B8">
      <w:pPr>
        <w:spacing w:after="0" w:line="240" w:lineRule="auto"/>
        <w:ind w:left="567"/>
        <w:rPr>
          <w:rStyle w:val="par"/>
          <w:rFonts w:ascii="Century Gothic" w:hAnsi="Century Gothic" w:cs="Arial"/>
          <w:sz w:val="24"/>
          <w:szCs w:val="24"/>
        </w:rPr>
      </w:pPr>
      <w:r w:rsidRPr="0020117B">
        <w:rPr>
          <w:rStyle w:val="par"/>
          <w:rFonts w:ascii="Century Gothic" w:hAnsi="Century Gothic" w:cs="Arial"/>
          <w:sz w:val="24"/>
          <w:szCs w:val="24"/>
        </w:rPr>
        <w:t>Service providers a</w:t>
      </w:r>
      <w:r w:rsidR="00434B5C">
        <w:rPr>
          <w:rStyle w:val="par"/>
          <w:rFonts w:ascii="Century Gothic" w:hAnsi="Century Gothic" w:cs="Arial"/>
          <w:sz w:val="24"/>
          <w:szCs w:val="24"/>
        </w:rPr>
        <w:t xml:space="preserve">re to include </w:t>
      </w:r>
      <w:r w:rsidRPr="0020117B">
        <w:rPr>
          <w:rStyle w:val="par"/>
          <w:rFonts w:ascii="Century Gothic" w:hAnsi="Century Gothic" w:cs="Arial"/>
          <w:sz w:val="24"/>
          <w:szCs w:val="24"/>
        </w:rPr>
        <w:t>a service level agreement to:</w:t>
      </w:r>
    </w:p>
    <w:p w:rsidR="002D3051" w:rsidRPr="0020117B" w:rsidRDefault="00FF6947" w:rsidP="00FB31B8">
      <w:pPr>
        <w:numPr>
          <w:ilvl w:val="0"/>
          <w:numId w:val="19"/>
        </w:numPr>
        <w:spacing w:after="0" w:line="240" w:lineRule="auto"/>
        <w:ind w:left="993" w:hanging="425"/>
        <w:rPr>
          <w:rStyle w:val="par"/>
          <w:rFonts w:ascii="Century Gothic" w:hAnsi="Century Gothic" w:cs="Arial"/>
          <w:sz w:val="24"/>
          <w:szCs w:val="24"/>
        </w:rPr>
      </w:pPr>
      <w:r w:rsidRPr="0020117B">
        <w:rPr>
          <w:rStyle w:val="par"/>
          <w:rFonts w:ascii="Century Gothic" w:hAnsi="Century Gothic" w:cs="Arial"/>
          <w:sz w:val="24"/>
          <w:szCs w:val="24"/>
        </w:rPr>
        <w:t>Respond to orders placed</w:t>
      </w:r>
    </w:p>
    <w:p w:rsidR="002D3051" w:rsidRPr="0020117B" w:rsidRDefault="002D3051" w:rsidP="00FB31B8">
      <w:pPr>
        <w:numPr>
          <w:ilvl w:val="0"/>
          <w:numId w:val="19"/>
        </w:numPr>
        <w:spacing w:after="0" w:line="240" w:lineRule="auto"/>
        <w:ind w:left="993" w:hanging="425"/>
        <w:rPr>
          <w:rStyle w:val="par"/>
          <w:rFonts w:ascii="Century Gothic" w:hAnsi="Century Gothic" w:cs="Arial"/>
          <w:sz w:val="24"/>
          <w:szCs w:val="24"/>
        </w:rPr>
      </w:pPr>
      <w:r w:rsidRPr="0020117B">
        <w:rPr>
          <w:rStyle w:val="par"/>
          <w:rFonts w:ascii="Century Gothic" w:hAnsi="Century Gothic" w:cs="Arial"/>
          <w:sz w:val="24"/>
          <w:szCs w:val="24"/>
        </w:rPr>
        <w:t>Respond to complaint</w:t>
      </w:r>
      <w:r w:rsidR="00285AE1" w:rsidRPr="0020117B">
        <w:rPr>
          <w:rStyle w:val="par"/>
          <w:rFonts w:ascii="Century Gothic" w:hAnsi="Century Gothic" w:cs="Arial"/>
          <w:sz w:val="24"/>
          <w:szCs w:val="24"/>
        </w:rPr>
        <w:t>(s)</w:t>
      </w:r>
    </w:p>
    <w:p w:rsidR="00211A9F" w:rsidRPr="0020117B" w:rsidRDefault="00211A9F" w:rsidP="00FB31B8">
      <w:pPr>
        <w:numPr>
          <w:ilvl w:val="0"/>
          <w:numId w:val="19"/>
        </w:numPr>
        <w:spacing w:after="0" w:line="240" w:lineRule="auto"/>
        <w:ind w:left="993" w:hanging="425"/>
        <w:rPr>
          <w:rStyle w:val="par"/>
          <w:rFonts w:ascii="Century Gothic" w:hAnsi="Century Gothic" w:cs="Arial"/>
          <w:sz w:val="24"/>
          <w:szCs w:val="24"/>
        </w:rPr>
      </w:pPr>
      <w:r w:rsidRPr="0020117B">
        <w:rPr>
          <w:rStyle w:val="par"/>
          <w:rFonts w:ascii="Century Gothic" w:hAnsi="Century Gothic" w:cs="Arial"/>
          <w:sz w:val="24"/>
          <w:szCs w:val="24"/>
        </w:rPr>
        <w:t>Provide the required level of reporting and other deliverables</w:t>
      </w:r>
      <w:r w:rsidR="003D387B" w:rsidRPr="0020117B">
        <w:rPr>
          <w:rStyle w:val="par"/>
          <w:rFonts w:ascii="Century Gothic" w:hAnsi="Century Gothic" w:cs="Arial"/>
          <w:sz w:val="24"/>
          <w:szCs w:val="24"/>
        </w:rPr>
        <w:t xml:space="preserve"> e.g. performance metrics</w:t>
      </w:r>
      <w:r w:rsidRPr="0020117B">
        <w:rPr>
          <w:rStyle w:val="par"/>
          <w:rFonts w:ascii="Century Gothic" w:hAnsi="Century Gothic" w:cs="Arial"/>
          <w:sz w:val="24"/>
          <w:szCs w:val="24"/>
        </w:rPr>
        <w:t xml:space="preserve"> to the SANBS</w:t>
      </w:r>
    </w:p>
    <w:p w:rsidR="00211A9F" w:rsidRPr="0020117B" w:rsidRDefault="00211A9F" w:rsidP="00FB31B8">
      <w:pPr>
        <w:numPr>
          <w:ilvl w:val="0"/>
          <w:numId w:val="19"/>
        </w:numPr>
        <w:spacing w:after="0" w:line="240" w:lineRule="auto"/>
        <w:ind w:left="993" w:hanging="425"/>
        <w:rPr>
          <w:rStyle w:val="par"/>
          <w:rFonts w:ascii="Century Gothic" w:hAnsi="Century Gothic" w:cs="Arial"/>
          <w:sz w:val="24"/>
          <w:szCs w:val="24"/>
        </w:rPr>
      </w:pPr>
      <w:r w:rsidRPr="0020117B">
        <w:rPr>
          <w:rStyle w:val="par"/>
          <w:rFonts w:ascii="Century Gothic" w:hAnsi="Century Gothic" w:cs="Arial"/>
          <w:sz w:val="24"/>
          <w:szCs w:val="24"/>
        </w:rPr>
        <w:t>Address non or poor-performance by way of penalties</w:t>
      </w:r>
    </w:p>
    <w:p w:rsidR="00211A9F" w:rsidRPr="0020117B" w:rsidRDefault="00211A9F" w:rsidP="00211A9F">
      <w:pPr>
        <w:spacing w:after="0" w:line="240" w:lineRule="auto"/>
        <w:rPr>
          <w:rStyle w:val="par"/>
          <w:rFonts w:ascii="Century Gothic" w:hAnsi="Century Gothic" w:cs="Arial"/>
          <w:sz w:val="24"/>
          <w:szCs w:val="24"/>
        </w:rPr>
      </w:pPr>
    </w:p>
    <w:p w:rsidR="002D3051" w:rsidRPr="0020117B" w:rsidRDefault="002D3051" w:rsidP="00FB31B8">
      <w:pPr>
        <w:spacing w:after="0" w:line="240" w:lineRule="auto"/>
        <w:ind w:left="567"/>
        <w:rPr>
          <w:rStyle w:val="par"/>
          <w:rFonts w:ascii="Century Gothic" w:hAnsi="Century Gothic" w:cs="Arial"/>
          <w:sz w:val="24"/>
          <w:szCs w:val="24"/>
        </w:rPr>
      </w:pPr>
      <w:r w:rsidRPr="0020117B">
        <w:rPr>
          <w:rStyle w:val="par"/>
          <w:rFonts w:ascii="Century Gothic" w:hAnsi="Century Gothic" w:cs="Arial"/>
          <w:sz w:val="24"/>
          <w:szCs w:val="24"/>
        </w:rPr>
        <w:t>A standing monthly SLA meeting will be set up with the successful service provider(s).</w:t>
      </w:r>
      <w:r w:rsidR="00D4460B" w:rsidRPr="0020117B">
        <w:rPr>
          <w:rStyle w:val="par"/>
          <w:rFonts w:ascii="Century Gothic" w:hAnsi="Century Gothic" w:cs="Arial"/>
          <w:sz w:val="24"/>
          <w:szCs w:val="24"/>
        </w:rPr>
        <w:t xml:space="preserve"> This will be rolled up into quarterly business review</w:t>
      </w:r>
      <w:r w:rsidR="00FB31B8" w:rsidRPr="0020117B">
        <w:rPr>
          <w:rStyle w:val="par"/>
          <w:rFonts w:ascii="Century Gothic" w:hAnsi="Century Gothic" w:cs="Arial"/>
          <w:sz w:val="24"/>
          <w:szCs w:val="24"/>
        </w:rPr>
        <w:t xml:space="preserve"> meetings</w:t>
      </w:r>
      <w:r w:rsidR="00D4460B" w:rsidRPr="0020117B">
        <w:rPr>
          <w:rStyle w:val="par"/>
          <w:rFonts w:ascii="Century Gothic" w:hAnsi="Century Gothic" w:cs="Arial"/>
          <w:sz w:val="24"/>
          <w:szCs w:val="24"/>
        </w:rPr>
        <w:t>.</w:t>
      </w:r>
    </w:p>
    <w:p w:rsidR="002D3051" w:rsidRPr="0020117B" w:rsidRDefault="002D3051" w:rsidP="00E20273">
      <w:pPr>
        <w:spacing w:after="0" w:line="240" w:lineRule="auto"/>
        <w:ind w:left="720"/>
        <w:rPr>
          <w:rStyle w:val="par"/>
          <w:rFonts w:ascii="Century Gothic" w:hAnsi="Century Gothic" w:cs="Arial"/>
          <w:sz w:val="24"/>
          <w:szCs w:val="24"/>
        </w:rPr>
      </w:pPr>
    </w:p>
    <w:p w:rsidR="003D2540" w:rsidRPr="0020117B" w:rsidRDefault="008744E4" w:rsidP="009F5CAE">
      <w:pPr>
        <w:pStyle w:val="ListParagraph"/>
        <w:numPr>
          <w:ilvl w:val="0"/>
          <w:numId w:val="12"/>
        </w:numPr>
        <w:spacing w:after="0" w:line="240" w:lineRule="auto"/>
        <w:ind w:left="567" w:hanging="567"/>
        <w:rPr>
          <w:rStyle w:val="par"/>
          <w:rFonts w:ascii="Century Gothic" w:hAnsi="Century Gothic" w:cs="Arial"/>
          <w:b/>
          <w:sz w:val="24"/>
          <w:szCs w:val="24"/>
        </w:rPr>
      </w:pPr>
      <w:r w:rsidRPr="0020117B">
        <w:rPr>
          <w:rStyle w:val="par"/>
          <w:rFonts w:ascii="Century Gothic" w:hAnsi="Century Gothic" w:cs="Arial"/>
          <w:b/>
          <w:sz w:val="24"/>
          <w:szCs w:val="24"/>
        </w:rPr>
        <w:t>Business continuity</w:t>
      </w:r>
      <w:r w:rsidR="003D2540" w:rsidRPr="0020117B">
        <w:rPr>
          <w:rStyle w:val="par"/>
          <w:rFonts w:ascii="Century Gothic" w:hAnsi="Century Gothic" w:cs="Arial"/>
          <w:b/>
          <w:sz w:val="24"/>
          <w:szCs w:val="24"/>
        </w:rPr>
        <w:t xml:space="preserve"> plan</w:t>
      </w:r>
      <w:r w:rsidR="00434B5C">
        <w:rPr>
          <w:rStyle w:val="par"/>
          <w:rFonts w:ascii="Century Gothic" w:hAnsi="Century Gothic" w:cs="Arial"/>
          <w:b/>
          <w:sz w:val="24"/>
          <w:szCs w:val="24"/>
        </w:rPr>
        <w:t xml:space="preserve"> (This will be applicable to the appointed service provider)</w:t>
      </w:r>
    </w:p>
    <w:p w:rsidR="003D2540" w:rsidRDefault="008744E4" w:rsidP="00FB31B8">
      <w:pPr>
        <w:spacing w:after="0" w:line="240" w:lineRule="auto"/>
        <w:ind w:left="567"/>
        <w:rPr>
          <w:rStyle w:val="par"/>
          <w:rFonts w:ascii="Century Gothic" w:hAnsi="Century Gothic" w:cs="Arial"/>
          <w:sz w:val="24"/>
          <w:szCs w:val="24"/>
        </w:rPr>
      </w:pPr>
      <w:r w:rsidRPr="0020117B">
        <w:rPr>
          <w:rStyle w:val="par"/>
          <w:rFonts w:ascii="Century Gothic" w:hAnsi="Century Gothic" w:cs="Arial"/>
          <w:sz w:val="24"/>
          <w:szCs w:val="24"/>
        </w:rPr>
        <w:t xml:space="preserve">As the SANBS is an essential services organisation </w:t>
      </w:r>
      <w:r w:rsidR="00D61188" w:rsidRPr="0020117B">
        <w:rPr>
          <w:rStyle w:val="par"/>
          <w:rFonts w:ascii="Century Gothic" w:hAnsi="Century Gothic" w:cs="Arial"/>
          <w:sz w:val="24"/>
          <w:szCs w:val="24"/>
        </w:rPr>
        <w:t xml:space="preserve">we must ensure continuity of supply for key products. Therefore </w:t>
      </w:r>
      <w:r w:rsidRPr="0020117B">
        <w:rPr>
          <w:rStyle w:val="par"/>
          <w:rFonts w:ascii="Century Gothic" w:hAnsi="Century Gothic" w:cs="Arial"/>
          <w:sz w:val="24"/>
          <w:szCs w:val="24"/>
        </w:rPr>
        <w:t xml:space="preserve">it is </w:t>
      </w:r>
      <w:r w:rsidR="003923D3" w:rsidRPr="0020117B">
        <w:rPr>
          <w:rStyle w:val="par"/>
          <w:rFonts w:ascii="Century Gothic" w:hAnsi="Century Gothic" w:cs="Arial"/>
          <w:sz w:val="24"/>
          <w:szCs w:val="24"/>
        </w:rPr>
        <w:t>of importance</w:t>
      </w:r>
      <w:r w:rsidRPr="0020117B">
        <w:rPr>
          <w:rStyle w:val="par"/>
          <w:rFonts w:ascii="Century Gothic" w:hAnsi="Century Gothic" w:cs="Arial"/>
          <w:sz w:val="24"/>
          <w:szCs w:val="24"/>
        </w:rPr>
        <w:t xml:space="preserve"> that </w:t>
      </w:r>
      <w:r w:rsidR="007627FE" w:rsidRPr="0020117B">
        <w:rPr>
          <w:rStyle w:val="par"/>
          <w:rFonts w:ascii="Century Gothic" w:hAnsi="Century Gothic" w:cs="Arial"/>
          <w:sz w:val="24"/>
          <w:szCs w:val="24"/>
        </w:rPr>
        <w:t xml:space="preserve">service providers </w:t>
      </w:r>
      <w:r w:rsidRPr="0020117B">
        <w:rPr>
          <w:rStyle w:val="par"/>
          <w:rFonts w:ascii="Century Gothic" w:hAnsi="Century Gothic" w:cs="Arial"/>
          <w:sz w:val="24"/>
          <w:szCs w:val="24"/>
        </w:rPr>
        <w:t xml:space="preserve">have a business continuity plan </w:t>
      </w:r>
      <w:r w:rsidR="005C39AF" w:rsidRPr="0020117B">
        <w:rPr>
          <w:rStyle w:val="par"/>
          <w:rFonts w:ascii="Century Gothic" w:hAnsi="Century Gothic" w:cs="Arial"/>
          <w:sz w:val="24"/>
          <w:szCs w:val="24"/>
        </w:rPr>
        <w:t xml:space="preserve">(BCP) </w:t>
      </w:r>
      <w:r w:rsidRPr="0020117B">
        <w:rPr>
          <w:rStyle w:val="par"/>
          <w:rFonts w:ascii="Century Gothic" w:hAnsi="Century Gothic" w:cs="Arial"/>
          <w:sz w:val="24"/>
          <w:szCs w:val="24"/>
        </w:rPr>
        <w:t xml:space="preserve">in place should they </w:t>
      </w:r>
      <w:r w:rsidR="005C39AF" w:rsidRPr="0020117B">
        <w:rPr>
          <w:rStyle w:val="par"/>
          <w:rFonts w:ascii="Century Gothic" w:hAnsi="Century Gothic" w:cs="Arial"/>
          <w:sz w:val="24"/>
          <w:szCs w:val="24"/>
        </w:rPr>
        <w:t>be con</w:t>
      </w:r>
      <w:r w:rsidR="000633E5" w:rsidRPr="0020117B">
        <w:rPr>
          <w:rStyle w:val="par"/>
          <w:rFonts w:ascii="Century Gothic" w:hAnsi="Century Gothic" w:cs="Arial"/>
          <w:sz w:val="24"/>
          <w:szCs w:val="24"/>
        </w:rPr>
        <w:t xml:space="preserve">fronted with situations such as industrial action by their staff etc. </w:t>
      </w:r>
      <w:r w:rsidR="005C39AF" w:rsidRPr="0020117B">
        <w:rPr>
          <w:rStyle w:val="par"/>
          <w:rFonts w:ascii="Century Gothic" w:hAnsi="Century Gothic" w:cs="Arial"/>
          <w:sz w:val="24"/>
          <w:szCs w:val="24"/>
        </w:rPr>
        <w:t xml:space="preserve">The service provider must include the BCP </w:t>
      </w:r>
      <w:r w:rsidR="007627FE" w:rsidRPr="0020117B">
        <w:rPr>
          <w:rStyle w:val="par"/>
          <w:rFonts w:ascii="Century Gothic" w:hAnsi="Century Gothic" w:cs="Arial"/>
          <w:sz w:val="24"/>
          <w:szCs w:val="24"/>
        </w:rPr>
        <w:t>i</w:t>
      </w:r>
      <w:r w:rsidR="005C39AF" w:rsidRPr="0020117B">
        <w:rPr>
          <w:rStyle w:val="par"/>
          <w:rFonts w:ascii="Century Gothic" w:hAnsi="Century Gothic" w:cs="Arial"/>
          <w:sz w:val="24"/>
          <w:szCs w:val="24"/>
        </w:rPr>
        <w:t>n the submission.</w:t>
      </w:r>
    </w:p>
    <w:p w:rsidR="00A73DE5" w:rsidRDefault="00A73DE5" w:rsidP="00E20273">
      <w:pPr>
        <w:spacing w:after="0" w:line="240" w:lineRule="auto"/>
        <w:ind w:left="720"/>
        <w:rPr>
          <w:rStyle w:val="par"/>
          <w:rFonts w:ascii="Century Gothic" w:hAnsi="Century Gothic" w:cs="Arial"/>
          <w:sz w:val="24"/>
          <w:szCs w:val="24"/>
        </w:rPr>
      </w:pPr>
    </w:p>
    <w:p w:rsidR="00BC420F" w:rsidRPr="003D2540" w:rsidRDefault="00BC420F" w:rsidP="00BC420F">
      <w:pPr>
        <w:pStyle w:val="ListParagraph"/>
        <w:numPr>
          <w:ilvl w:val="0"/>
          <w:numId w:val="12"/>
        </w:numPr>
        <w:spacing w:after="0" w:line="240" w:lineRule="auto"/>
        <w:ind w:left="567" w:hanging="567"/>
        <w:rPr>
          <w:rStyle w:val="par"/>
          <w:rFonts w:ascii="Century Gothic" w:hAnsi="Century Gothic" w:cs="Arial"/>
          <w:b/>
          <w:sz w:val="24"/>
          <w:szCs w:val="24"/>
        </w:rPr>
      </w:pPr>
      <w:r>
        <w:rPr>
          <w:rStyle w:val="par"/>
          <w:rFonts w:ascii="Century Gothic" w:hAnsi="Century Gothic" w:cs="Arial"/>
          <w:b/>
          <w:sz w:val="24"/>
          <w:szCs w:val="24"/>
        </w:rPr>
        <w:t>References</w:t>
      </w:r>
    </w:p>
    <w:p w:rsidR="00117ED8" w:rsidRDefault="00BC420F" w:rsidP="00BC420F">
      <w:pPr>
        <w:spacing w:after="0" w:line="240" w:lineRule="auto"/>
        <w:ind w:left="567"/>
        <w:rPr>
          <w:rStyle w:val="par"/>
          <w:rFonts w:ascii="Century Gothic" w:hAnsi="Century Gothic" w:cs="Arial"/>
          <w:sz w:val="24"/>
          <w:szCs w:val="24"/>
        </w:rPr>
      </w:pPr>
      <w:r>
        <w:rPr>
          <w:rStyle w:val="par"/>
          <w:rFonts w:ascii="Century Gothic" w:hAnsi="Century Gothic" w:cs="Arial"/>
          <w:sz w:val="24"/>
          <w:szCs w:val="24"/>
        </w:rPr>
        <w:t xml:space="preserve">Service providers are to provide 3 references for similar work undertaken for other clients in the past 12 months. The SANBS </w:t>
      </w:r>
      <w:r w:rsidRPr="00BC420F">
        <w:rPr>
          <w:rStyle w:val="par"/>
          <w:rFonts w:ascii="Century Gothic" w:hAnsi="Century Gothic" w:cs="Arial"/>
          <w:sz w:val="24"/>
          <w:szCs w:val="24"/>
          <w:u w:val="single"/>
        </w:rPr>
        <w:t>cannot</w:t>
      </w:r>
      <w:r>
        <w:rPr>
          <w:rStyle w:val="par"/>
          <w:rFonts w:ascii="Century Gothic" w:hAnsi="Century Gothic" w:cs="Arial"/>
          <w:sz w:val="24"/>
          <w:szCs w:val="24"/>
        </w:rPr>
        <w:t xml:space="preserve"> be one of the reference names if you have undertaken similar business with our company in the past 2 years.</w:t>
      </w:r>
      <w:r w:rsidR="000C0487">
        <w:rPr>
          <w:rStyle w:val="par"/>
          <w:rFonts w:ascii="Century Gothic" w:hAnsi="Century Gothic" w:cs="Arial"/>
          <w:sz w:val="24"/>
          <w:szCs w:val="24"/>
        </w:rPr>
        <w:t xml:space="preserve"> The SANBS reserves the right to contact these references to verify the level of performance of that vendor.</w:t>
      </w:r>
    </w:p>
    <w:p w:rsidR="00117ED8" w:rsidRDefault="00117ED8" w:rsidP="00C04B3F">
      <w:pPr>
        <w:spacing w:after="0" w:line="240" w:lineRule="auto"/>
        <w:rPr>
          <w:rStyle w:val="par"/>
          <w:rFonts w:ascii="Century Gothic" w:hAnsi="Century Gothic" w:cs="Arial"/>
          <w:sz w:val="24"/>
          <w:szCs w:val="24"/>
        </w:rPr>
      </w:pPr>
    </w:p>
    <w:p w:rsidR="00885BE1" w:rsidRPr="00BF3593" w:rsidRDefault="00885BE1" w:rsidP="00BF3593">
      <w:pPr>
        <w:spacing w:after="0" w:line="240" w:lineRule="auto"/>
        <w:rPr>
          <w:rStyle w:val="par"/>
          <w:rFonts w:ascii="Century Gothic" w:hAnsi="Century Gothic" w:cs="Arial"/>
          <w:b/>
          <w:sz w:val="24"/>
          <w:szCs w:val="24"/>
        </w:rPr>
      </w:pPr>
    </w:p>
    <w:p w:rsidR="00C04B3F" w:rsidRDefault="00C04B3F" w:rsidP="00C04B3F">
      <w:pPr>
        <w:spacing w:after="0" w:line="240" w:lineRule="auto"/>
        <w:rPr>
          <w:rStyle w:val="par"/>
          <w:rFonts w:ascii="Century Gothic" w:hAnsi="Century Gothic" w:cs="Arial"/>
          <w:sz w:val="24"/>
          <w:szCs w:val="24"/>
        </w:rPr>
      </w:pPr>
    </w:p>
    <w:sectPr w:rsidR="00C04B3F" w:rsidSect="00D76A8A">
      <w:headerReference w:type="default" r:id="rId8"/>
      <w:footerReference w:type="default" r:id="rId9"/>
      <w:headerReference w:type="first" r:id="rId10"/>
      <w:footerReference w:type="first" r:id="rId11"/>
      <w:pgSz w:w="11907" w:h="16840" w:code="9"/>
      <w:pgMar w:top="719" w:right="851" w:bottom="567" w:left="85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90" w:rsidRDefault="008F3A90">
      <w:r>
        <w:separator/>
      </w:r>
    </w:p>
  </w:endnote>
  <w:endnote w:type="continuationSeparator" w:id="0">
    <w:p w:rsidR="008F3A90" w:rsidRDefault="008F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ius Script MT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56" w:rsidRPr="00561934" w:rsidRDefault="007B2756" w:rsidP="007B2756">
    <w:pPr>
      <w:pStyle w:val="Footer"/>
      <w:tabs>
        <w:tab w:val="right" w:pos="8520"/>
      </w:tabs>
      <w:spacing w:after="0" w:line="240" w:lineRule="auto"/>
      <w:ind w:right="1123"/>
      <w:rPr>
        <w:rFonts w:ascii="Arial" w:hAnsi="Arial" w:cs="Arial"/>
        <w:b/>
        <w:sz w:val="20"/>
        <w:szCs w:val="20"/>
      </w:rPr>
    </w:pPr>
    <w:r>
      <w:rPr>
        <w:rFonts w:ascii="Arial" w:hAnsi="Arial" w:cs="Arial"/>
        <w:b/>
        <w:sz w:val="20"/>
        <w:szCs w:val="20"/>
      </w:rPr>
      <w:t>FRM-PUD-018</w:t>
    </w:r>
  </w:p>
  <w:p w:rsidR="007B2756" w:rsidRDefault="007B2756" w:rsidP="007B2756">
    <w:pPr>
      <w:pStyle w:val="Footer"/>
      <w:tabs>
        <w:tab w:val="right" w:pos="8520"/>
      </w:tabs>
      <w:spacing w:after="0" w:line="240" w:lineRule="auto"/>
      <w:ind w:right="1123"/>
      <w:rPr>
        <w:rFonts w:ascii="Arial" w:hAnsi="Arial" w:cs="Arial"/>
        <w:sz w:val="20"/>
        <w:szCs w:val="20"/>
      </w:rPr>
    </w:pPr>
    <w:r w:rsidRPr="00326568">
      <w:rPr>
        <w:rFonts w:ascii="Arial" w:hAnsi="Arial" w:cs="Arial"/>
        <w:sz w:val="20"/>
        <w:szCs w:val="20"/>
      </w:rPr>
      <w:t>1015937</w:t>
    </w:r>
    <w:r>
      <w:rPr>
        <w:rFonts w:ascii="Arial" w:hAnsi="Arial" w:cs="Arial"/>
        <w:sz w:val="20"/>
        <w:szCs w:val="20"/>
      </w:rPr>
      <w:t xml:space="preserve"> </w:t>
    </w:r>
    <w:r w:rsidRPr="00561934">
      <w:rPr>
        <w:rFonts w:ascii="Arial" w:hAnsi="Arial" w:cs="Arial"/>
        <w:sz w:val="20"/>
        <w:szCs w:val="20"/>
      </w:rPr>
      <w:t xml:space="preserve">REV </w:t>
    </w:r>
    <w:r>
      <w:rPr>
        <w:rFonts w:ascii="Arial" w:hAnsi="Arial" w:cs="Arial"/>
        <w:sz w:val="20"/>
        <w:szCs w:val="20"/>
      </w:rPr>
      <w:t>4</w:t>
    </w:r>
    <w:r w:rsidRPr="00561934">
      <w:rPr>
        <w:rFonts w:ascii="Arial" w:hAnsi="Arial" w:cs="Arial"/>
        <w:sz w:val="20"/>
        <w:szCs w:val="20"/>
      </w:rPr>
      <w:t xml:space="preserve"> </w:t>
    </w:r>
    <w:r w:rsidR="00D5667B">
      <w:rPr>
        <w:rFonts w:ascii="Arial" w:hAnsi="Arial" w:cs="Arial"/>
        <w:sz w:val="20"/>
        <w:szCs w:val="20"/>
      </w:rPr>
      <w:t>(15/07/16</w:t>
    </w:r>
    <w:r>
      <w:rPr>
        <w:rFonts w:ascii="Arial" w:hAnsi="Arial" w:cs="Arial"/>
        <w:sz w:val="20"/>
        <w:szCs w:val="20"/>
      </w:rPr>
      <w:t>)</w:t>
    </w:r>
  </w:p>
  <w:p w:rsidR="008905DE" w:rsidRPr="00827223" w:rsidRDefault="00D5667B" w:rsidP="00D5667B">
    <w:pPr>
      <w:pStyle w:val="Footer"/>
      <w:tabs>
        <w:tab w:val="right" w:pos="8520"/>
      </w:tabs>
      <w:ind w:right="1121"/>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434B5C">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434B5C">
      <w:rPr>
        <w:rFonts w:ascii="Arial" w:hAnsi="Arial" w:cs="Arial"/>
        <w:noProof/>
        <w:sz w:val="20"/>
        <w:szCs w:val="20"/>
      </w:rPr>
      <w:t>4</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DE" w:rsidRPr="00561934" w:rsidRDefault="008905DE" w:rsidP="00E20273">
    <w:pPr>
      <w:pStyle w:val="Footer"/>
      <w:tabs>
        <w:tab w:val="right" w:pos="8520"/>
      </w:tabs>
      <w:spacing w:after="0" w:line="240" w:lineRule="auto"/>
      <w:ind w:right="1123"/>
      <w:rPr>
        <w:rFonts w:ascii="Arial" w:hAnsi="Arial" w:cs="Arial"/>
        <w:b/>
        <w:sz w:val="20"/>
        <w:szCs w:val="20"/>
      </w:rPr>
    </w:pPr>
    <w:r>
      <w:rPr>
        <w:rFonts w:ascii="Arial" w:hAnsi="Arial" w:cs="Arial"/>
        <w:b/>
        <w:sz w:val="20"/>
        <w:szCs w:val="20"/>
      </w:rPr>
      <w:t>FRM-PUD-018</w:t>
    </w:r>
  </w:p>
  <w:p w:rsidR="008905DE" w:rsidRDefault="00326568" w:rsidP="00E20273">
    <w:pPr>
      <w:pStyle w:val="Footer"/>
      <w:tabs>
        <w:tab w:val="right" w:pos="8520"/>
      </w:tabs>
      <w:spacing w:after="0" w:line="240" w:lineRule="auto"/>
      <w:ind w:right="1123"/>
      <w:rPr>
        <w:rFonts w:ascii="Arial" w:hAnsi="Arial" w:cs="Arial"/>
        <w:sz w:val="20"/>
        <w:szCs w:val="20"/>
      </w:rPr>
    </w:pPr>
    <w:r w:rsidRPr="00326568">
      <w:rPr>
        <w:rFonts w:ascii="Arial" w:hAnsi="Arial" w:cs="Arial"/>
        <w:sz w:val="20"/>
        <w:szCs w:val="20"/>
      </w:rPr>
      <w:t>1015937</w:t>
    </w:r>
    <w:r>
      <w:rPr>
        <w:rFonts w:ascii="Arial" w:hAnsi="Arial" w:cs="Arial"/>
        <w:sz w:val="20"/>
        <w:szCs w:val="20"/>
      </w:rPr>
      <w:t xml:space="preserve"> </w:t>
    </w:r>
    <w:r w:rsidR="008905DE" w:rsidRPr="00561934">
      <w:rPr>
        <w:rFonts w:ascii="Arial" w:hAnsi="Arial" w:cs="Arial"/>
        <w:sz w:val="20"/>
        <w:szCs w:val="20"/>
      </w:rPr>
      <w:t xml:space="preserve">REV </w:t>
    </w:r>
    <w:r w:rsidR="008B6235">
      <w:rPr>
        <w:rFonts w:ascii="Arial" w:hAnsi="Arial" w:cs="Arial"/>
        <w:sz w:val="20"/>
        <w:szCs w:val="20"/>
      </w:rPr>
      <w:t>4</w:t>
    </w:r>
    <w:r w:rsidR="008905DE" w:rsidRPr="00561934">
      <w:rPr>
        <w:rFonts w:ascii="Arial" w:hAnsi="Arial" w:cs="Arial"/>
        <w:sz w:val="20"/>
        <w:szCs w:val="20"/>
      </w:rPr>
      <w:t xml:space="preserve"> </w:t>
    </w:r>
    <w:r>
      <w:rPr>
        <w:rFonts w:ascii="Arial" w:hAnsi="Arial" w:cs="Arial"/>
        <w:sz w:val="20"/>
        <w:szCs w:val="20"/>
      </w:rPr>
      <w:t>(</w:t>
    </w:r>
    <w:r w:rsidR="006F4F80">
      <w:rPr>
        <w:rFonts w:ascii="Arial" w:hAnsi="Arial" w:cs="Arial"/>
        <w:sz w:val="20"/>
        <w:szCs w:val="20"/>
      </w:rPr>
      <w:t>15/07/16</w:t>
    </w:r>
    <w:r w:rsidR="008905DE">
      <w:rPr>
        <w:rFonts w:ascii="Arial" w:hAnsi="Arial" w:cs="Arial"/>
        <w:sz w:val="20"/>
        <w:szCs w:val="20"/>
      </w:rPr>
      <w:t>)</w:t>
    </w:r>
  </w:p>
  <w:p w:rsidR="008905DE" w:rsidRPr="00561934" w:rsidRDefault="008905DE" w:rsidP="00E20273">
    <w:pPr>
      <w:pStyle w:val="Footer"/>
      <w:tabs>
        <w:tab w:val="right" w:pos="8520"/>
      </w:tabs>
      <w:spacing w:after="0" w:line="240" w:lineRule="auto"/>
      <w:ind w:right="1123"/>
      <w:rPr>
        <w:rFonts w:ascii="Arial" w:hAnsi="Arial" w:cs="Arial"/>
        <w:sz w:val="20"/>
        <w:szCs w:val="20"/>
      </w:rPr>
    </w:pPr>
    <w:r w:rsidRPr="0089049D">
      <w:rPr>
        <w:rFonts w:ascii="Arial" w:hAnsi="Arial" w:cs="Arial"/>
        <w:sz w:val="20"/>
        <w:szCs w:val="20"/>
      </w:rPr>
      <w:t xml:space="preserve">Page </w:t>
    </w:r>
    <w:r>
      <w:rPr>
        <w:rFonts w:ascii="Arial" w:hAnsi="Arial" w:cs="Arial"/>
        <w:sz w:val="20"/>
        <w:szCs w:val="20"/>
      </w:rPr>
      <w:t>1</w:t>
    </w:r>
    <w:r w:rsidRPr="0089049D">
      <w:rPr>
        <w:rFonts w:ascii="Arial" w:hAnsi="Arial" w:cs="Arial"/>
        <w:sz w:val="20"/>
        <w:szCs w:val="20"/>
      </w:rPr>
      <w:t xml:space="preserve"> of </w:t>
    </w:r>
    <w:r w:rsidRPr="0089049D">
      <w:rPr>
        <w:rFonts w:ascii="Arial" w:hAnsi="Arial" w:cs="Arial"/>
        <w:sz w:val="20"/>
        <w:szCs w:val="20"/>
      </w:rPr>
      <w:fldChar w:fldCharType="begin"/>
    </w:r>
    <w:r w:rsidRPr="0089049D">
      <w:rPr>
        <w:rFonts w:ascii="Arial" w:hAnsi="Arial" w:cs="Arial"/>
        <w:sz w:val="20"/>
        <w:szCs w:val="20"/>
      </w:rPr>
      <w:instrText xml:space="preserve"> NUMPAGES </w:instrText>
    </w:r>
    <w:r w:rsidRPr="0089049D">
      <w:rPr>
        <w:rFonts w:ascii="Arial" w:hAnsi="Arial" w:cs="Arial"/>
        <w:sz w:val="20"/>
        <w:szCs w:val="20"/>
      </w:rPr>
      <w:fldChar w:fldCharType="separate"/>
    </w:r>
    <w:r w:rsidR="00434B5C">
      <w:rPr>
        <w:rFonts w:ascii="Arial" w:hAnsi="Arial" w:cs="Arial"/>
        <w:noProof/>
        <w:sz w:val="20"/>
        <w:szCs w:val="20"/>
      </w:rPr>
      <w:t>4</w:t>
    </w:r>
    <w:r w:rsidRPr="0089049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90" w:rsidRDefault="008F3A90">
      <w:r>
        <w:separator/>
      </w:r>
    </w:p>
  </w:footnote>
  <w:footnote w:type="continuationSeparator" w:id="0">
    <w:p w:rsidR="008F3A90" w:rsidRDefault="008F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DE" w:rsidRDefault="00E55B3E" w:rsidP="00E55B3E">
    <w:pPr>
      <w:jc w:val="right"/>
      <w:rPr>
        <w:rFonts w:ascii="Arial" w:hAnsi="Arial" w:cs="Arial"/>
        <w:sz w:val="16"/>
        <w:szCs w:val="16"/>
      </w:rPr>
    </w:pPr>
    <w:r>
      <w:rPr>
        <w:noProof/>
        <w:lang w:eastAsia="en-ZA"/>
      </w:rPr>
      <w:drawing>
        <wp:anchor distT="0" distB="0" distL="114300" distR="114300" simplePos="0" relativeHeight="251661312" behindDoc="1" locked="0" layoutInCell="1" allowOverlap="1" wp14:anchorId="2653E440" wp14:editId="7B6831E7">
          <wp:simplePos x="0" y="0"/>
          <wp:positionH relativeFrom="margin">
            <wp:posOffset>5692462</wp:posOffset>
          </wp:positionH>
          <wp:positionV relativeFrom="paragraph">
            <wp:posOffset>-253294</wp:posOffset>
          </wp:positionV>
          <wp:extent cx="700405" cy="895350"/>
          <wp:effectExtent l="0" t="0" r="4445" b="0"/>
          <wp:wrapNone/>
          <wp:docPr id="4" name="Picture 4" descr="SANBS-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BS-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3E" w:rsidRDefault="00E55B3E" w:rsidP="00E55B3E">
    <w:pPr>
      <w:pStyle w:val="Header"/>
      <w:jc w:val="right"/>
    </w:pPr>
    <w:r>
      <w:rPr>
        <w:noProof/>
        <w:lang w:eastAsia="en-ZA"/>
      </w:rPr>
      <w:drawing>
        <wp:anchor distT="0" distB="0" distL="114300" distR="114300" simplePos="0" relativeHeight="251659264" behindDoc="1" locked="0" layoutInCell="1" allowOverlap="1" wp14:anchorId="2653E440" wp14:editId="7B6831E7">
          <wp:simplePos x="0" y="0"/>
          <wp:positionH relativeFrom="margin">
            <wp:posOffset>5731098</wp:posOffset>
          </wp:positionH>
          <wp:positionV relativeFrom="paragraph">
            <wp:posOffset>-107064</wp:posOffset>
          </wp:positionV>
          <wp:extent cx="700913" cy="985520"/>
          <wp:effectExtent l="0" t="0" r="4445" b="5080"/>
          <wp:wrapNone/>
          <wp:docPr id="1" name="Picture 1" descr="SANBS-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BS-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13" cy="985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350"/>
    <w:multiLevelType w:val="hybridMultilevel"/>
    <w:tmpl w:val="3F9A6D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11547860"/>
    <w:multiLevelType w:val="hybridMultilevel"/>
    <w:tmpl w:val="D23AAFFC"/>
    <w:lvl w:ilvl="0" w:tplc="010C935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6062F0"/>
    <w:multiLevelType w:val="hybridMultilevel"/>
    <w:tmpl w:val="44143B68"/>
    <w:lvl w:ilvl="0" w:tplc="71DC83D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22F0A4FA">
      <w:start w:val="1"/>
      <w:numFmt w:val="decimal"/>
      <w:lvlText w:val="%3."/>
      <w:lvlJc w:val="left"/>
      <w:pPr>
        <w:tabs>
          <w:tab w:val="num" w:pos="1980"/>
        </w:tabs>
        <w:ind w:left="1980" w:hanging="360"/>
      </w:pPr>
      <w:rPr>
        <w:rFonts w:cs="Times New Roman"/>
        <w:b/>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7C22925"/>
    <w:multiLevelType w:val="hybridMultilevel"/>
    <w:tmpl w:val="745ED5FC"/>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15:restartNumberingAfterBreak="0">
    <w:nsid w:val="1C6A5362"/>
    <w:multiLevelType w:val="hybridMultilevel"/>
    <w:tmpl w:val="B67C33D4"/>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15:restartNumberingAfterBreak="0">
    <w:nsid w:val="22721B1C"/>
    <w:multiLevelType w:val="hybridMultilevel"/>
    <w:tmpl w:val="501A511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22E278EF"/>
    <w:multiLevelType w:val="hybridMultilevel"/>
    <w:tmpl w:val="5608E2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1C2A61"/>
    <w:multiLevelType w:val="hybridMultilevel"/>
    <w:tmpl w:val="461ACCA0"/>
    <w:lvl w:ilvl="0" w:tplc="3C341266">
      <w:start w:val="1"/>
      <w:numFmt w:val="decimal"/>
      <w:lvlText w:val="%1."/>
      <w:lvlJc w:val="left"/>
      <w:pPr>
        <w:tabs>
          <w:tab w:val="num" w:pos="1200"/>
        </w:tabs>
        <w:ind w:left="1200" w:hanging="36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8" w15:restartNumberingAfterBreak="0">
    <w:nsid w:val="28976F9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A2EBE"/>
    <w:multiLevelType w:val="hybridMultilevel"/>
    <w:tmpl w:val="3F50735E"/>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15:restartNumberingAfterBreak="0">
    <w:nsid w:val="39CC04A7"/>
    <w:multiLevelType w:val="hybridMultilevel"/>
    <w:tmpl w:val="50068C42"/>
    <w:lvl w:ilvl="0" w:tplc="E702BBBE">
      <w:start w:val="1"/>
      <w:numFmt w:val="decimal"/>
      <w:lvlText w:val="%1."/>
      <w:lvlJc w:val="left"/>
      <w:pPr>
        <w:tabs>
          <w:tab w:val="num" w:pos="360"/>
        </w:tabs>
        <w:ind w:left="360" w:hanging="360"/>
      </w:pPr>
      <w:rPr>
        <w:rFonts w:cs="Times New Roman" w:hint="default"/>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3CAC4D4D"/>
    <w:multiLevelType w:val="hybridMultilevel"/>
    <w:tmpl w:val="B146818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15:restartNumberingAfterBreak="0">
    <w:nsid w:val="42EA408E"/>
    <w:multiLevelType w:val="hybridMultilevel"/>
    <w:tmpl w:val="8C3E9D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5419AE"/>
    <w:multiLevelType w:val="hybridMultilevel"/>
    <w:tmpl w:val="2F06519A"/>
    <w:lvl w:ilvl="0" w:tplc="1C09000F">
      <w:start w:val="1"/>
      <w:numFmt w:val="decimal"/>
      <w:lvlText w:val="%1."/>
      <w:lvlJc w:val="left"/>
      <w:pPr>
        <w:ind w:left="720" w:hanging="360"/>
      </w:p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4" w15:restartNumberingAfterBreak="0">
    <w:nsid w:val="4DE815D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54472"/>
    <w:multiLevelType w:val="hybridMultilevel"/>
    <w:tmpl w:val="2002526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6" w15:restartNumberingAfterBreak="0">
    <w:nsid w:val="62837A6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907738"/>
    <w:multiLevelType w:val="hybridMultilevel"/>
    <w:tmpl w:val="E1A4DB1C"/>
    <w:lvl w:ilvl="0" w:tplc="E702BBBE">
      <w:start w:val="1"/>
      <w:numFmt w:val="decimal"/>
      <w:lvlText w:val="%1."/>
      <w:lvlJc w:val="left"/>
      <w:pPr>
        <w:tabs>
          <w:tab w:val="num" w:pos="360"/>
        </w:tabs>
        <w:ind w:left="360" w:hanging="360"/>
      </w:pPr>
      <w:rPr>
        <w:rFonts w:cs="Times New Roman" w:hint="default"/>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15:restartNumberingAfterBreak="0">
    <w:nsid w:val="71FF2258"/>
    <w:multiLevelType w:val="hybridMultilevel"/>
    <w:tmpl w:val="F76A2A24"/>
    <w:lvl w:ilvl="0" w:tplc="E702BBBE">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9EC36DB"/>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065DD6"/>
    <w:multiLevelType w:val="hybridMultilevel"/>
    <w:tmpl w:val="6316C066"/>
    <w:lvl w:ilvl="0" w:tplc="1C090019">
      <w:start w:val="1"/>
      <w:numFmt w:val="lowerLetter"/>
      <w:lvlText w:val="%1."/>
      <w:lvlJc w:val="left"/>
      <w:pPr>
        <w:ind w:left="1440" w:hanging="360"/>
      </w:pPr>
      <w:rPr>
        <w:rFonts w:cs="Times New Roman"/>
      </w:rPr>
    </w:lvl>
    <w:lvl w:ilvl="1" w:tplc="1C090019">
      <w:start w:val="1"/>
      <w:numFmt w:val="lowerLetter"/>
      <w:lvlText w:val="%2."/>
      <w:lvlJc w:val="left"/>
      <w:pPr>
        <w:ind w:left="2160" w:hanging="360"/>
      </w:pPr>
      <w:rPr>
        <w:rFonts w:cs="Times New Roman"/>
      </w:rPr>
    </w:lvl>
    <w:lvl w:ilvl="2" w:tplc="1C09001B">
      <w:start w:val="1"/>
      <w:numFmt w:val="lowerRoman"/>
      <w:lvlText w:val="%3."/>
      <w:lvlJc w:val="right"/>
      <w:pPr>
        <w:ind w:left="2880" w:hanging="180"/>
      </w:pPr>
      <w:rPr>
        <w:rFonts w:cs="Times New Roman"/>
      </w:rPr>
    </w:lvl>
    <w:lvl w:ilvl="3" w:tplc="1C09000F">
      <w:start w:val="1"/>
      <w:numFmt w:val="decimal"/>
      <w:lvlText w:val="%4."/>
      <w:lvlJc w:val="left"/>
      <w:pPr>
        <w:ind w:left="3600" w:hanging="360"/>
      </w:pPr>
      <w:rPr>
        <w:rFonts w:cs="Times New Roman"/>
      </w:rPr>
    </w:lvl>
    <w:lvl w:ilvl="4" w:tplc="1C090019">
      <w:start w:val="1"/>
      <w:numFmt w:val="lowerLetter"/>
      <w:lvlText w:val="%5."/>
      <w:lvlJc w:val="left"/>
      <w:pPr>
        <w:ind w:left="4320" w:hanging="360"/>
      </w:pPr>
      <w:rPr>
        <w:rFonts w:cs="Times New Roman"/>
      </w:rPr>
    </w:lvl>
    <w:lvl w:ilvl="5" w:tplc="1C09001B">
      <w:start w:val="1"/>
      <w:numFmt w:val="lowerRoman"/>
      <w:lvlText w:val="%6."/>
      <w:lvlJc w:val="right"/>
      <w:pPr>
        <w:ind w:left="5040" w:hanging="180"/>
      </w:pPr>
      <w:rPr>
        <w:rFonts w:cs="Times New Roman"/>
      </w:rPr>
    </w:lvl>
    <w:lvl w:ilvl="6" w:tplc="1C09000F">
      <w:start w:val="1"/>
      <w:numFmt w:val="decimal"/>
      <w:lvlText w:val="%7."/>
      <w:lvlJc w:val="left"/>
      <w:pPr>
        <w:ind w:left="5760" w:hanging="360"/>
      </w:pPr>
      <w:rPr>
        <w:rFonts w:cs="Times New Roman"/>
      </w:rPr>
    </w:lvl>
    <w:lvl w:ilvl="7" w:tplc="1C090019">
      <w:start w:val="1"/>
      <w:numFmt w:val="lowerLetter"/>
      <w:lvlText w:val="%8."/>
      <w:lvlJc w:val="left"/>
      <w:pPr>
        <w:ind w:left="6480" w:hanging="360"/>
      </w:pPr>
      <w:rPr>
        <w:rFonts w:cs="Times New Roman"/>
      </w:rPr>
    </w:lvl>
    <w:lvl w:ilvl="8" w:tplc="1C09001B">
      <w:start w:val="1"/>
      <w:numFmt w:val="lowerRoman"/>
      <w:lvlText w:val="%9."/>
      <w:lvlJc w:val="right"/>
      <w:pPr>
        <w:ind w:left="7200" w:hanging="180"/>
      </w:pPr>
      <w:rPr>
        <w:rFonts w:cs="Times New Roman"/>
      </w:rPr>
    </w:lvl>
  </w:abstractNum>
  <w:num w:numId="1">
    <w:abstractNumId w:val="1"/>
  </w:num>
  <w:num w:numId="2">
    <w:abstractNumId w:val="2"/>
  </w:num>
  <w:num w:numId="3">
    <w:abstractNumId w:val="7"/>
  </w:num>
  <w:num w:numId="4">
    <w:abstractNumId w:val="12"/>
  </w:num>
  <w:num w:numId="5">
    <w:abstractNumId w:val="6"/>
  </w:num>
  <w:num w:numId="6">
    <w:abstractNumId w:val="3"/>
  </w:num>
  <w:num w:numId="7">
    <w:abstractNumId w:val="4"/>
  </w:num>
  <w:num w:numId="8">
    <w:abstractNumId w:val="9"/>
  </w:num>
  <w:num w:numId="9">
    <w:abstractNumId w:val="18"/>
  </w:num>
  <w:num w:numId="10">
    <w:abstractNumId w:val="10"/>
  </w:num>
  <w:num w:numId="11">
    <w:abstractNumId w:val="17"/>
  </w:num>
  <w:num w:numId="12">
    <w:abstractNumId w:val="13"/>
  </w:num>
  <w:num w:numId="13">
    <w:abstractNumId w:val="20"/>
  </w:num>
  <w:num w:numId="14">
    <w:abstractNumId w:val="16"/>
  </w:num>
  <w:num w:numId="15">
    <w:abstractNumId w:val="15"/>
  </w:num>
  <w:num w:numId="16">
    <w:abstractNumId w:val="8"/>
  </w:num>
  <w:num w:numId="17">
    <w:abstractNumId w:val="11"/>
  </w:num>
  <w:num w:numId="18">
    <w:abstractNumId w:val="5"/>
  </w:num>
  <w:num w:numId="19">
    <w:abstractNumId w:val="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C2"/>
    <w:rsid w:val="00000423"/>
    <w:rsid w:val="00002B2A"/>
    <w:rsid w:val="00003CC4"/>
    <w:rsid w:val="00006E79"/>
    <w:rsid w:val="00010517"/>
    <w:rsid w:val="00014B48"/>
    <w:rsid w:val="00015837"/>
    <w:rsid w:val="00023C5C"/>
    <w:rsid w:val="00027BCE"/>
    <w:rsid w:val="00030BBE"/>
    <w:rsid w:val="00042093"/>
    <w:rsid w:val="0004300C"/>
    <w:rsid w:val="00043A71"/>
    <w:rsid w:val="00044390"/>
    <w:rsid w:val="00046E8F"/>
    <w:rsid w:val="00047EDC"/>
    <w:rsid w:val="000505A4"/>
    <w:rsid w:val="00053CB2"/>
    <w:rsid w:val="0005422F"/>
    <w:rsid w:val="00056D99"/>
    <w:rsid w:val="00062FB6"/>
    <w:rsid w:val="000633E5"/>
    <w:rsid w:val="00071E47"/>
    <w:rsid w:val="00074C8B"/>
    <w:rsid w:val="000770E2"/>
    <w:rsid w:val="000779D7"/>
    <w:rsid w:val="00080209"/>
    <w:rsid w:val="00080AA1"/>
    <w:rsid w:val="00081C01"/>
    <w:rsid w:val="000843E8"/>
    <w:rsid w:val="00090948"/>
    <w:rsid w:val="00097888"/>
    <w:rsid w:val="000A2319"/>
    <w:rsid w:val="000A3467"/>
    <w:rsid w:val="000A53F8"/>
    <w:rsid w:val="000B0631"/>
    <w:rsid w:val="000B7A54"/>
    <w:rsid w:val="000C0487"/>
    <w:rsid w:val="000D0FEA"/>
    <w:rsid w:val="000D1289"/>
    <w:rsid w:val="000D1BE3"/>
    <w:rsid w:val="000D549C"/>
    <w:rsid w:val="000D728F"/>
    <w:rsid w:val="000F656E"/>
    <w:rsid w:val="00101C4A"/>
    <w:rsid w:val="00102AEA"/>
    <w:rsid w:val="001163DA"/>
    <w:rsid w:val="00117ED8"/>
    <w:rsid w:val="00123D7A"/>
    <w:rsid w:val="00124B47"/>
    <w:rsid w:val="00130D3F"/>
    <w:rsid w:val="00134939"/>
    <w:rsid w:val="001364CD"/>
    <w:rsid w:val="001429B2"/>
    <w:rsid w:val="00147EFA"/>
    <w:rsid w:val="00152C50"/>
    <w:rsid w:val="00155A3A"/>
    <w:rsid w:val="00156315"/>
    <w:rsid w:val="00163DDA"/>
    <w:rsid w:val="0017428D"/>
    <w:rsid w:val="00174350"/>
    <w:rsid w:val="001805E1"/>
    <w:rsid w:val="00184382"/>
    <w:rsid w:val="00193295"/>
    <w:rsid w:val="001A6EB1"/>
    <w:rsid w:val="001B34C7"/>
    <w:rsid w:val="001C573A"/>
    <w:rsid w:val="001C61D4"/>
    <w:rsid w:val="001D0F3F"/>
    <w:rsid w:val="001D6846"/>
    <w:rsid w:val="001E267E"/>
    <w:rsid w:val="001E7EBD"/>
    <w:rsid w:val="001F65DE"/>
    <w:rsid w:val="0020117B"/>
    <w:rsid w:val="002026BB"/>
    <w:rsid w:val="00204E67"/>
    <w:rsid w:val="00206220"/>
    <w:rsid w:val="00211A9F"/>
    <w:rsid w:val="0021707E"/>
    <w:rsid w:val="002172C1"/>
    <w:rsid w:val="00222C21"/>
    <w:rsid w:val="002248E2"/>
    <w:rsid w:val="00225AF1"/>
    <w:rsid w:val="0023636C"/>
    <w:rsid w:val="0024019A"/>
    <w:rsid w:val="0024421D"/>
    <w:rsid w:val="00247628"/>
    <w:rsid w:val="0025048A"/>
    <w:rsid w:val="00251608"/>
    <w:rsid w:val="00253B58"/>
    <w:rsid w:val="00253BC5"/>
    <w:rsid w:val="00260E8F"/>
    <w:rsid w:val="00271464"/>
    <w:rsid w:val="00276F87"/>
    <w:rsid w:val="0028350D"/>
    <w:rsid w:val="00285AE1"/>
    <w:rsid w:val="002863D7"/>
    <w:rsid w:val="00291232"/>
    <w:rsid w:val="002919C8"/>
    <w:rsid w:val="00296942"/>
    <w:rsid w:val="002A0B3D"/>
    <w:rsid w:val="002A0EC3"/>
    <w:rsid w:val="002A276A"/>
    <w:rsid w:val="002A30C6"/>
    <w:rsid w:val="002A3767"/>
    <w:rsid w:val="002A571A"/>
    <w:rsid w:val="002B0F22"/>
    <w:rsid w:val="002B73CF"/>
    <w:rsid w:val="002C0DAA"/>
    <w:rsid w:val="002C3733"/>
    <w:rsid w:val="002C6255"/>
    <w:rsid w:val="002D0590"/>
    <w:rsid w:val="002D3051"/>
    <w:rsid w:val="002E1871"/>
    <w:rsid w:val="002E33C2"/>
    <w:rsid w:val="002F2B78"/>
    <w:rsid w:val="002F4F79"/>
    <w:rsid w:val="002F56F4"/>
    <w:rsid w:val="002F6A9A"/>
    <w:rsid w:val="00300F1A"/>
    <w:rsid w:val="003043C4"/>
    <w:rsid w:val="00304616"/>
    <w:rsid w:val="0031530A"/>
    <w:rsid w:val="00317F2B"/>
    <w:rsid w:val="00325CF2"/>
    <w:rsid w:val="00326568"/>
    <w:rsid w:val="00330273"/>
    <w:rsid w:val="00331E2A"/>
    <w:rsid w:val="00333C4D"/>
    <w:rsid w:val="00334822"/>
    <w:rsid w:val="00344062"/>
    <w:rsid w:val="0034436C"/>
    <w:rsid w:val="0035251E"/>
    <w:rsid w:val="00357832"/>
    <w:rsid w:val="00370AB8"/>
    <w:rsid w:val="00371C6F"/>
    <w:rsid w:val="00375264"/>
    <w:rsid w:val="00377CCC"/>
    <w:rsid w:val="00382D05"/>
    <w:rsid w:val="00383CC1"/>
    <w:rsid w:val="003923D3"/>
    <w:rsid w:val="003937C3"/>
    <w:rsid w:val="0039486B"/>
    <w:rsid w:val="003A7D74"/>
    <w:rsid w:val="003B0816"/>
    <w:rsid w:val="003B114F"/>
    <w:rsid w:val="003C08FB"/>
    <w:rsid w:val="003C1B39"/>
    <w:rsid w:val="003C2A81"/>
    <w:rsid w:val="003C43F6"/>
    <w:rsid w:val="003D1F6D"/>
    <w:rsid w:val="003D2540"/>
    <w:rsid w:val="003D387B"/>
    <w:rsid w:val="003D39BF"/>
    <w:rsid w:val="003D7587"/>
    <w:rsid w:val="003F50A7"/>
    <w:rsid w:val="003F55ED"/>
    <w:rsid w:val="0040370B"/>
    <w:rsid w:val="004038FA"/>
    <w:rsid w:val="004079D9"/>
    <w:rsid w:val="004120A4"/>
    <w:rsid w:val="004125E2"/>
    <w:rsid w:val="004132D3"/>
    <w:rsid w:val="00416852"/>
    <w:rsid w:val="00433A52"/>
    <w:rsid w:val="00434B5C"/>
    <w:rsid w:val="00435C0A"/>
    <w:rsid w:val="004370F9"/>
    <w:rsid w:val="004375E4"/>
    <w:rsid w:val="0044248F"/>
    <w:rsid w:val="00442CAA"/>
    <w:rsid w:val="00443433"/>
    <w:rsid w:val="00444A77"/>
    <w:rsid w:val="004451E4"/>
    <w:rsid w:val="00445B96"/>
    <w:rsid w:val="004761A1"/>
    <w:rsid w:val="00476692"/>
    <w:rsid w:val="004817EC"/>
    <w:rsid w:val="00481923"/>
    <w:rsid w:val="00481EA8"/>
    <w:rsid w:val="00486769"/>
    <w:rsid w:val="004875C9"/>
    <w:rsid w:val="00494CB0"/>
    <w:rsid w:val="004A1C0D"/>
    <w:rsid w:val="004A2418"/>
    <w:rsid w:val="004A4AF9"/>
    <w:rsid w:val="004A5344"/>
    <w:rsid w:val="004A54A3"/>
    <w:rsid w:val="004A5A24"/>
    <w:rsid w:val="004A67EF"/>
    <w:rsid w:val="004B052A"/>
    <w:rsid w:val="004B6E2C"/>
    <w:rsid w:val="004B76A2"/>
    <w:rsid w:val="004C43F0"/>
    <w:rsid w:val="004C5E06"/>
    <w:rsid w:val="004D2195"/>
    <w:rsid w:val="004D5046"/>
    <w:rsid w:val="004E292C"/>
    <w:rsid w:val="004E37F8"/>
    <w:rsid w:val="004F293A"/>
    <w:rsid w:val="004F32C5"/>
    <w:rsid w:val="00505976"/>
    <w:rsid w:val="0051597C"/>
    <w:rsid w:val="00515D91"/>
    <w:rsid w:val="0051743D"/>
    <w:rsid w:val="00520376"/>
    <w:rsid w:val="005213C9"/>
    <w:rsid w:val="00540AED"/>
    <w:rsid w:val="00541C95"/>
    <w:rsid w:val="00554F4B"/>
    <w:rsid w:val="00556DE0"/>
    <w:rsid w:val="005572F3"/>
    <w:rsid w:val="00561934"/>
    <w:rsid w:val="00562202"/>
    <w:rsid w:val="00562E33"/>
    <w:rsid w:val="00565290"/>
    <w:rsid w:val="0056551A"/>
    <w:rsid w:val="00566429"/>
    <w:rsid w:val="00574FB5"/>
    <w:rsid w:val="0057543C"/>
    <w:rsid w:val="005918AA"/>
    <w:rsid w:val="00596710"/>
    <w:rsid w:val="005A3D0A"/>
    <w:rsid w:val="005B314B"/>
    <w:rsid w:val="005C39AF"/>
    <w:rsid w:val="005C53DA"/>
    <w:rsid w:val="005D0D26"/>
    <w:rsid w:val="005D32F9"/>
    <w:rsid w:val="005E678F"/>
    <w:rsid w:val="005F5C61"/>
    <w:rsid w:val="005F7CD7"/>
    <w:rsid w:val="0060362E"/>
    <w:rsid w:val="00604451"/>
    <w:rsid w:val="00611531"/>
    <w:rsid w:val="00640FD3"/>
    <w:rsid w:val="0065399B"/>
    <w:rsid w:val="006566F3"/>
    <w:rsid w:val="006623FD"/>
    <w:rsid w:val="00676E84"/>
    <w:rsid w:val="0067745E"/>
    <w:rsid w:val="006905A8"/>
    <w:rsid w:val="006A4621"/>
    <w:rsid w:val="006C2DE4"/>
    <w:rsid w:val="006C6E2E"/>
    <w:rsid w:val="006D0A52"/>
    <w:rsid w:val="006D1B02"/>
    <w:rsid w:val="006E2B8A"/>
    <w:rsid w:val="006F1824"/>
    <w:rsid w:val="006F2FF4"/>
    <w:rsid w:val="006F30FE"/>
    <w:rsid w:val="006F391D"/>
    <w:rsid w:val="006F4F80"/>
    <w:rsid w:val="00711932"/>
    <w:rsid w:val="00713529"/>
    <w:rsid w:val="00726737"/>
    <w:rsid w:val="00732874"/>
    <w:rsid w:val="007328A3"/>
    <w:rsid w:val="00735DF8"/>
    <w:rsid w:val="007432BE"/>
    <w:rsid w:val="00761419"/>
    <w:rsid w:val="007627FE"/>
    <w:rsid w:val="00763ECA"/>
    <w:rsid w:val="00770AF4"/>
    <w:rsid w:val="007718C7"/>
    <w:rsid w:val="007809DC"/>
    <w:rsid w:val="0078382C"/>
    <w:rsid w:val="00784747"/>
    <w:rsid w:val="00787834"/>
    <w:rsid w:val="00797285"/>
    <w:rsid w:val="007A687D"/>
    <w:rsid w:val="007A6E63"/>
    <w:rsid w:val="007B2756"/>
    <w:rsid w:val="007C3ABE"/>
    <w:rsid w:val="007C7C9C"/>
    <w:rsid w:val="007D0844"/>
    <w:rsid w:val="007D20F6"/>
    <w:rsid w:val="007D239C"/>
    <w:rsid w:val="007D75A2"/>
    <w:rsid w:val="007E25F3"/>
    <w:rsid w:val="007E4B80"/>
    <w:rsid w:val="007E694A"/>
    <w:rsid w:val="007E7B5F"/>
    <w:rsid w:val="007F1FE1"/>
    <w:rsid w:val="007F7FC1"/>
    <w:rsid w:val="00805440"/>
    <w:rsid w:val="008072E8"/>
    <w:rsid w:val="00811E01"/>
    <w:rsid w:val="008245F1"/>
    <w:rsid w:val="008253FF"/>
    <w:rsid w:val="00825F89"/>
    <w:rsid w:val="00827223"/>
    <w:rsid w:val="008357A8"/>
    <w:rsid w:val="00837C5A"/>
    <w:rsid w:val="00841576"/>
    <w:rsid w:val="00844041"/>
    <w:rsid w:val="00861B21"/>
    <w:rsid w:val="00864D94"/>
    <w:rsid w:val="0086521E"/>
    <w:rsid w:val="00873483"/>
    <w:rsid w:val="008744E4"/>
    <w:rsid w:val="0087544B"/>
    <w:rsid w:val="00881AB5"/>
    <w:rsid w:val="00882A5A"/>
    <w:rsid w:val="00885BE1"/>
    <w:rsid w:val="00890138"/>
    <w:rsid w:val="0089049D"/>
    <w:rsid w:val="008905DE"/>
    <w:rsid w:val="0089752E"/>
    <w:rsid w:val="008A0E85"/>
    <w:rsid w:val="008A5063"/>
    <w:rsid w:val="008A5988"/>
    <w:rsid w:val="008B6235"/>
    <w:rsid w:val="008D14D8"/>
    <w:rsid w:val="008D2375"/>
    <w:rsid w:val="008D3658"/>
    <w:rsid w:val="008D55A8"/>
    <w:rsid w:val="008F3A90"/>
    <w:rsid w:val="00910C27"/>
    <w:rsid w:val="0091113F"/>
    <w:rsid w:val="00911DC6"/>
    <w:rsid w:val="00913782"/>
    <w:rsid w:val="009251A1"/>
    <w:rsid w:val="00930436"/>
    <w:rsid w:val="0093541B"/>
    <w:rsid w:val="009368D3"/>
    <w:rsid w:val="00942393"/>
    <w:rsid w:val="00943199"/>
    <w:rsid w:val="00944E24"/>
    <w:rsid w:val="0095379B"/>
    <w:rsid w:val="009630D3"/>
    <w:rsid w:val="0096352B"/>
    <w:rsid w:val="00972563"/>
    <w:rsid w:val="00977602"/>
    <w:rsid w:val="00980AB5"/>
    <w:rsid w:val="009818CF"/>
    <w:rsid w:val="0098550B"/>
    <w:rsid w:val="0099024C"/>
    <w:rsid w:val="00990E4B"/>
    <w:rsid w:val="009927C6"/>
    <w:rsid w:val="009B0C1D"/>
    <w:rsid w:val="009B777A"/>
    <w:rsid w:val="009D0714"/>
    <w:rsid w:val="009D0CAB"/>
    <w:rsid w:val="009F0C8F"/>
    <w:rsid w:val="009F2212"/>
    <w:rsid w:val="009F5CAE"/>
    <w:rsid w:val="009F63C9"/>
    <w:rsid w:val="009F7D1E"/>
    <w:rsid w:val="00A0227B"/>
    <w:rsid w:val="00A02289"/>
    <w:rsid w:val="00A02882"/>
    <w:rsid w:val="00A03E0D"/>
    <w:rsid w:val="00A10514"/>
    <w:rsid w:val="00A13913"/>
    <w:rsid w:val="00A1485F"/>
    <w:rsid w:val="00A16B99"/>
    <w:rsid w:val="00A20D32"/>
    <w:rsid w:val="00A213C4"/>
    <w:rsid w:val="00A21AE0"/>
    <w:rsid w:val="00A239A6"/>
    <w:rsid w:val="00A4154D"/>
    <w:rsid w:val="00A44943"/>
    <w:rsid w:val="00A455D6"/>
    <w:rsid w:val="00A55460"/>
    <w:rsid w:val="00A6062D"/>
    <w:rsid w:val="00A60779"/>
    <w:rsid w:val="00A650A9"/>
    <w:rsid w:val="00A73DE5"/>
    <w:rsid w:val="00A74C02"/>
    <w:rsid w:val="00A75609"/>
    <w:rsid w:val="00A815CA"/>
    <w:rsid w:val="00A81BD8"/>
    <w:rsid w:val="00A82462"/>
    <w:rsid w:val="00A84CFC"/>
    <w:rsid w:val="00A856C7"/>
    <w:rsid w:val="00A95292"/>
    <w:rsid w:val="00A95A4B"/>
    <w:rsid w:val="00AA3E7B"/>
    <w:rsid w:val="00AA5E6D"/>
    <w:rsid w:val="00AA6B41"/>
    <w:rsid w:val="00AA720A"/>
    <w:rsid w:val="00AB3B7E"/>
    <w:rsid w:val="00AC005E"/>
    <w:rsid w:val="00AC1101"/>
    <w:rsid w:val="00AC4D62"/>
    <w:rsid w:val="00AD301B"/>
    <w:rsid w:val="00AD3A21"/>
    <w:rsid w:val="00AD63D0"/>
    <w:rsid w:val="00AE5C6A"/>
    <w:rsid w:val="00AE657B"/>
    <w:rsid w:val="00AE7710"/>
    <w:rsid w:val="00AF3E6C"/>
    <w:rsid w:val="00AF5037"/>
    <w:rsid w:val="00B02E1F"/>
    <w:rsid w:val="00B03EA7"/>
    <w:rsid w:val="00B04BCA"/>
    <w:rsid w:val="00B11D35"/>
    <w:rsid w:val="00B2161E"/>
    <w:rsid w:val="00B23540"/>
    <w:rsid w:val="00B2744B"/>
    <w:rsid w:val="00B3151C"/>
    <w:rsid w:val="00B3575F"/>
    <w:rsid w:val="00B406DD"/>
    <w:rsid w:val="00B4763B"/>
    <w:rsid w:val="00B61696"/>
    <w:rsid w:val="00B75102"/>
    <w:rsid w:val="00B85454"/>
    <w:rsid w:val="00B86818"/>
    <w:rsid w:val="00B90FB4"/>
    <w:rsid w:val="00B97B57"/>
    <w:rsid w:val="00BA0F9C"/>
    <w:rsid w:val="00BA68AC"/>
    <w:rsid w:val="00BB3FE6"/>
    <w:rsid w:val="00BB6C19"/>
    <w:rsid w:val="00BB766F"/>
    <w:rsid w:val="00BC15C2"/>
    <w:rsid w:val="00BC2352"/>
    <w:rsid w:val="00BC420F"/>
    <w:rsid w:val="00BD648C"/>
    <w:rsid w:val="00BE1665"/>
    <w:rsid w:val="00BE306A"/>
    <w:rsid w:val="00BE70D3"/>
    <w:rsid w:val="00BE72B8"/>
    <w:rsid w:val="00BF21BE"/>
    <w:rsid w:val="00BF3593"/>
    <w:rsid w:val="00BF373B"/>
    <w:rsid w:val="00C00FE0"/>
    <w:rsid w:val="00C0118A"/>
    <w:rsid w:val="00C01BE3"/>
    <w:rsid w:val="00C029F9"/>
    <w:rsid w:val="00C04B3F"/>
    <w:rsid w:val="00C075EC"/>
    <w:rsid w:val="00C15F0C"/>
    <w:rsid w:val="00C17375"/>
    <w:rsid w:val="00C21E31"/>
    <w:rsid w:val="00C23F5F"/>
    <w:rsid w:val="00C40BE4"/>
    <w:rsid w:val="00C4620F"/>
    <w:rsid w:val="00C60053"/>
    <w:rsid w:val="00C637CA"/>
    <w:rsid w:val="00C66371"/>
    <w:rsid w:val="00C700C7"/>
    <w:rsid w:val="00C717D7"/>
    <w:rsid w:val="00C93E44"/>
    <w:rsid w:val="00CA168F"/>
    <w:rsid w:val="00CA211E"/>
    <w:rsid w:val="00CA61D1"/>
    <w:rsid w:val="00CA6E73"/>
    <w:rsid w:val="00CB5354"/>
    <w:rsid w:val="00CD2395"/>
    <w:rsid w:val="00CE1A7E"/>
    <w:rsid w:val="00CE4FB8"/>
    <w:rsid w:val="00CF099A"/>
    <w:rsid w:val="00D038D0"/>
    <w:rsid w:val="00D062C6"/>
    <w:rsid w:val="00D133F3"/>
    <w:rsid w:val="00D221D2"/>
    <w:rsid w:val="00D252B8"/>
    <w:rsid w:val="00D31E29"/>
    <w:rsid w:val="00D4460B"/>
    <w:rsid w:val="00D4515F"/>
    <w:rsid w:val="00D50193"/>
    <w:rsid w:val="00D52EA9"/>
    <w:rsid w:val="00D559F4"/>
    <w:rsid w:val="00D5667B"/>
    <w:rsid w:val="00D61188"/>
    <w:rsid w:val="00D63D87"/>
    <w:rsid w:val="00D641D5"/>
    <w:rsid w:val="00D647BE"/>
    <w:rsid w:val="00D7256A"/>
    <w:rsid w:val="00D76A8A"/>
    <w:rsid w:val="00D84F9C"/>
    <w:rsid w:val="00D85817"/>
    <w:rsid w:val="00D865BD"/>
    <w:rsid w:val="00D90F05"/>
    <w:rsid w:val="00D95046"/>
    <w:rsid w:val="00D96C05"/>
    <w:rsid w:val="00D975B0"/>
    <w:rsid w:val="00DA340D"/>
    <w:rsid w:val="00DB6580"/>
    <w:rsid w:val="00DC0EA8"/>
    <w:rsid w:val="00DC6923"/>
    <w:rsid w:val="00DD1F73"/>
    <w:rsid w:val="00DD4C10"/>
    <w:rsid w:val="00DD6002"/>
    <w:rsid w:val="00DE4266"/>
    <w:rsid w:val="00DE64E4"/>
    <w:rsid w:val="00DF3195"/>
    <w:rsid w:val="00DF4106"/>
    <w:rsid w:val="00DF4695"/>
    <w:rsid w:val="00E01EF1"/>
    <w:rsid w:val="00E056C2"/>
    <w:rsid w:val="00E12797"/>
    <w:rsid w:val="00E20273"/>
    <w:rsid w:val="00E208A0"/>
    <w:rsid w:val="00E210BE"/>
    <w:rsid w:val="00E27487"/>
    <w:rsid w:val="00E3625D"/>
    <w:rsid w:val="00E36752"/>
    <w:rsid w:val="00E458B3"/>
    <w:rsid w:val="00E54576"/>
    <w:rsid w:val="00E54B21"/>
    <w:rsid w:val="00E55B3E"/>
    <w:rsid w:val="00E56FCC"/>
    <w:rsid w:val="00E60334"/>
    <w:rsid w:val="00E662FB"/>
    <w:rsid w:val="00E70121"/>
    <w:rsid w:val="00E7338C"/>
    <w:rsid w:val="00E76F47"/>
    <w:rsid w:val="00E778E7"/>
    <w:rsid w:val="00E77F4F"/>
    <w:rsid w:val="00E84024"/>
    <w:rsid w:val="00E84334"/>
    <w:rsid w:val="00E8681B"/>
    <w:rsid w:val="00E936C1"/>
    <w:rsid w:val="00E95105"/>
    <w:rsid w:val="00EA196B"/>
    <w:rsid w:val="00EA1D37"/>
    <w:rsid w:val="00EB7E20"/>
    <w:rsid w:val="00EC192C"/>
    <w:rsid w:val="00EC4EDA"/>
    <w:rsid w:val="00EC7DF3"/>
    <w:rsid w:val="00ED3420"/>
    <w:rsid w:val="00ED56F3"/>
    <w:rsid w:val="00ED7EC1"/>
    <w:rsid w:val="00EE1866"/>
    <w:rsid w:val="00EE2754"/>
    <w:rsid w:val="00EE55C1"/>
    <w:rsid w:val="00F058A2"/>
    <w:rsid w:val="00F07B0C"/>
    <w:rsid w:val="00F235EC"/>
    <w:rsid w:val="00F241D2"/>
    <w:rsid w:val="00F2649A"/>
    <w:rsid w:val="00F3201D"/>
    <w:rsid w:val="00F33100"/>
    <w:rsid w:val="00F334DC"/>
    <w:rsid w:val="00F37DD1"/>
    <w:rsid w:val="00F44BBB"/>
    <w:rsid w:val="00F4776F"/>
    <w:rsid w:val="00F54D23"/>
    <w:rsid w:val="00F6225B"/>
    <w:rsid w:val="00F641DB"/>
    <w:rsid w:val="00F67922"/>
    <w:rsid w:val="00F70D92"/>
    <w:rsid w:val="00F737D1"/>
    <w:rsid w:val="00F85760"/>
    <w:rsid w:val="00F95CB1"/>
    <w:rsid w:val="00F964F8"/>
    <w:rsid w:val="00FB0F71"/>
    <w:rsid w:val="00FB19C0"/>
    <w:rsid w:val="00FB31B8"/>
    <w:rsid w:val="00FB5677"/>
    <w:rsid w:val="00FB7212"/>
    <w:rsid w:val="00FC1CCA"/>
    <w:rsid w:val="00FC25C8"/>
    <w:rsid w:val="00FC4231"/>
    <w:rsid w:val="00FC537F"/>
    <w:rsid w:val="00FC775C"/>
    <w:rsid w:val="00FD5895"/>
    <w:rsid w:val="00FD7675"/>
    <w:rsid w:val="00FE6AE3"/>
    <w:rsid w:val="00FF4DA9"/>
    <w:rsid w:val="00FF566B"/>
    <w:rsid w:val="00FF69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B1403"/>
  <w14:defaultImageDpi w14:val="0"/>
  <w15:docId w15:val="{661FEC6C-D0A0-44BD-BA13-32A1226B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73"/>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pPr>
      <w:keepNext/>
      <w:jc w:val="center"/>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b/>
      <w:bCs/>
    </w:rPr>
  </w:style>
  <w:style w:type="paragraph" w:styleId="Heading3">
    <w:name w:val="heading 3"/>
    <w:basedOn w:val="Normal"/>
    <w:next w:val="Normal"/>
    <w:link w:val="Heading3Char"/>
    <w:uiPriority w:val="9"/>
    <w:qFormat/>
    <w:rsid w:val="0078783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A534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pPr>
      <w:jc w:val="center"/>
    </w:pPr>
    <w:rPr>
      <w:rFonts w:ascii="Mercurius Script MT Bold" w:hAnsi="Mercurius Script MT Bold"/>
      <w:sz w:val="36"/>
    </w:rPr>
  </w:style>
  <w:style w:type="character" w:customStyle="1" w:styleId="TitleChar">
    <w:name w:val="Title Char"/>
    <w:link w:val="Title"/>
    <w:uiPriority w:val="10"/>
    <w:rPr>
      <w:rFonts w:ascii="Calibri Light" w:eastAsia="Times New Roman" w:hAnsi="Calibri Light" w:cs="Times New Roman"/>
      <w:b/>
      <w:bCs/>
      <w:kern w:val="28"/>
      <w:sz w:val="32"/>
      <w:szCs w:val="32"/>
      <w:lang w:eastAsia="en-US"/>
    </w:rPr>
  </w:style>
  <w:style w:type="paragraph" w:styleId="Subtitle">
    <w:name w:val="Subtitle"/>
    <w:basedOn w:val="Normal"/>
    <w:link w:val="SubtitleChar"/>
    <w:uiPriority w:val="11"/>
    <w:qFormat/>
    <w:pPr>
      <w:jc w:val="center"/>
    </w:pPr>
    <w:rPr>
      <w:rFonts w:ascii="Arial" w:hAnsi="Arial" w:cs="Arial"/>
      <w:b/>
      <w:bCs/>
      <w:spacing w:val="40"/>
      <w:w w:val="200"/>
      <w:sz w:val="14"/>
    </w:rPr>
  </w:style>
  <w:style w:type="character" w:customStyle="1" w:styleId="SubtitleChar">
    <w:name w:val="Subtitle Char"/>
    <w:link w:val="Subtitle"/>
    <w:uiPriority w:val="11"/>
    <w:rPr>
      <w:rFonts w:ascii="Calibri Light" w:eastAsia="Times New Roman" w:hAnsi="Calibri Light" w:cs="Times New Roman"/>
      <w:sz w:val="24"/>
      <w:szCs w:val="24"/>
      <w:lang w:eastAsia="en-US"/>
    </w:rPr>
  </w:style>
  <w:style w:type="paragraph" w:styleId="BodyText">
    <w:name w:val="Body Text"/>
    <w:basedOn w:val="Normal"/>
    <w:link w:val="BodyTextChar"/>
    <w:uiPriority w:val="99"/>
    <w:rPr>
      <w:rFonts w:ascii="Arial" w:hAnsi="Arial" w:cs="Arial"/>
    </w:rPr>
  </w:style>
  <w:style w:type="character" w:customStyle="1" w:styleId="BodyTextChar">
    <w:name w:val="Body Text Char"/>
    <w:link w:val="BodyText"/>
    <w:uiPriority w:val="99"/>
    <w:semiHidden/>
    <w:rPr>
      <w:rFonts w:ascii="Calibri" w:hAnsi="Calibri"/>
      <w:sz w:val="22"/>
      <w:szCs w:val="2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sid w:val="00101C4A"/>
    <w:rPr>
      <w:sz w:val="24"/>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sid w:val="00D5667B"/>
    <w:rPr>
      <w:rFonts w:ascii="Calibri" w:hAnsi="Calibri"/>
      <w:sz w:val="22"/>
      <w:lang w:val="x-none" w:eastAsia="en-US"/>
    </w:rPr>
  </w:style>
  <w:style w:type="table" w:styleId="TableGrid">
    <w:name w:val="Table Grid"/>
    <w:basedOn w:val="TableNormal"/>
    <w:uiPriority w:val="39"/>
    <w:rsid w:val="00A0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975B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eastAsia="en-US"/>
    </w:rPr>
  </w:style>
  <w:style w:type="character" w:customStyle="1" w:styleId="par">
    <w:name w:val="par"/>
    <w:rsid w:val="00E20273"/>
  </w:style>
  <w:style w:type="paragraph" w:styleId="ListParagraph">
    <w:name w:val="List Paragraph"/>
    <w:basedOn w:val="Normal"/>
    <w:uiPriority w:val="34"/>
    <w:qFormat/>
    <w:rsid w:val="00E20273"/>
    <w:pPr>
      <w:ind w:left="720"/>
    </w:pPr>
  </w:style>
  <w:style w:type="character" w:styleId="Hyperlink">
    <w:name w:val="Hyperlink"/>
    <w:uiPriority w:val="99"/>
    <w:unhideWhenUsed/>
    <w:rsid w:val="0034436C"/>
    <w:rPr>
      <w:color w:val="0000FF"/>
      <w:u w:val="single"/>
    </w:rPr>
  </w:style>
  <w:style w:type="character" w:styleId="CommentReference">
    <w:name w:val="annotation reference"/>
    <w:uiPriority w:val="99"/>
    <w:rsid w:val="002A276A"/>
    <w:rPr>
      <w:sz w:val="16"/>
    </w:rPr>
  </w:style>
  <w:style w:type="paragraph" w:styleId="CommentText">
    <w:name w:val="annotation text"/>
    <w:basedOn w:val="Normal"/>
    <w:link w:val="CommentTextChar"/>
    <w:uiPriority w:val="99"/>
    <w:rsid w:val="002A276A"/>
    <w:rPr>
      <w:sz w:val="20"/>
      <w:szCs w:val="20"/>
    </w:rPr>
  </w:style>
  <w:style w:type="character" w:customStyle="1" w:styleId="CommentTextChar">
    <w:name w:val="Comment Text Char"/>
    <w:link w:val="CommentText"/>
    <w:uiPriority w:val="99"/>
    <w:locked/>
    <w:rsid w:val="002A276A"/>
    <w:rPr>
      <w:rFonts w:ascii="Calibri" w:hAnsi="Calibri"/>
      <w:lang w:val="x-none" w:eastAsia="en-US"/>
    </w:rPr>
  </w:style>
  <w:style w:type="paragraph" w:styleId="CommentSubject">
    <w:name w:val="annotation subject"/>
    <w:basedOn w:val="CommentText"/>
    <w:next w:val="CommentText"/>
    <w:link w:val="CommentSubjectChar"/>
    <w:uiPriority w:val="99"/>
    <w:rsid w:val="002A276A"/>
    <w:rPr>
      <w:b/>
      <w:bCs/>
    </w:rPr>
  </w:style>
  <w:style w:type="character" w:customStyle="1" w:styleId="CommentSubjectChar">
    <w:name w:val="Comment Subject Char"/>
    <w:link w:val="CommentSubject"/>
    <w:uiPriority w:val="99"/>
    <w:locked/>
    <w:rsid w:val="002A276A"/>
    <w:rPr>
      <w:rFonts w:ascii="Calibri" w:hAnsi="Calibri"/>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29977">
      <w:bodyDiv w:val="1"/>
      <w:marLeft w:val="0"/>
      <w:marRight w:val="0"/>
      <w:marTop w:val="0"/>
      <w:marBottom w:val="0"/>
      <w:divBdr>
        <w:top w:val="none" w:sz="0" w:space="0" w:color="auto"/>
        <w:left w:val="none" w:sz="0" w:space="0" w:color="auto"/>
        <w:bottom w:val="none" w:sz="0" w:space="0" w:color="auto"/>
        <w:right w:val="none" w:sz="0" w:space="0" w:color="auto"/>
      </w:divBdr>
    </w:div>
    <w:div w:id="574045979">
      <w:marLeft w:val="0"/>
      <w:marRight w:val="0"/>
      <w:marTop w:val="0"/>
      <w:marBottom w:val="0"/>
      <w:divBdr>
        <w:top w:val="none" w:sz="0" w:space="0" w:color="auto"/>
        <w:left w:val="none" w:sz="0" w:space="0" w:color="auto"/>
        <w:bottom w:val="none" w:sz="0" w:space="0" w:color="auto"/>
        <w:right w:val="none" w:sz="0" w:space="0" w:color="auto"/>
      </w:divBdr>
    </w:div>
    <w:div w:id="574045980">
      <w:marLeft w:val="0"/>
      <w:marRight w:val="0"/>
      <w:marTop w:val="0"/>
      <w:marBottom w:val="0"/>
      <w:divBdr>
        <w:top w:val="none" w:sz="0" w:space="0" w:color="auto"/>
        <w:left w:val="none" w:sz="0" w:space="0" w:color="auto"/>
        <w:bottom w:val="none" w:sz="0" w:space="0" w:color="auto"/>
        <w:right w:val="none" w:sz="0" w:space="0" w:color="auto"/>
      </w:divBdr>
    </w:div>
    <w:div w:id="574045981">
      <w:marLeft w:val="0"/>
      <w:marRight w:val="0"/>
      <w:marTop w:val="0"/>
      <w:marBottom w:val="0"/>
      <w:divBdr>
        <w:top w:val="none" w:sz="0" w:space="0" w:color="auto"/>
        <w:left w:val="none" w:sz="0" w:space="0" w:color="auto"/>
        <w:bottom w:val="none" w:sz="0" w:space="0" w:color="auto"/>
        <w:right w:val="none" w:sz="0" w:space="0" w:color="auto"/>
      </w:divBdr>
    </w:div>
    <w:div w:id="574045982">
      <w:marLeft w:val="0"/>
      <w:marRight w:val="0"/>
      <w:marTop w:val="0"/>
      <w:marBottom w:val="0"/>
      <w:divBdr>
        <w:top w:val="none" w:sz="0" w:space="0" w:color="auto"/>
        <w:left w:val="none" w:sz="0" w:space="0" w:color="auto"/>
        <w:bottom w:val="none" w:sz="0" w:space="0" w:color="auto"/>
        <w:right w:val="none" w:sz="0" w:space="0" w:color="auto"/>
      </w:divBdr>
    </w:div>
    <w:div w:id="18515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17FA-4BF1-4973-BFEA-7EB2AFD8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South African National Blood Service</vt:lpstr>
    </vt:vector>
  </TitlesOfParts>
  <Company>sabts</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African National Blood Service</dc:title>
  <dc:subject/>
  <dc:creator>Fbergstrom</dc:creator>
  <cp:keywords/>
  <dc:description/>
  <cp:lastModifiedBy>Nosipho Msibi</cp:lastModifiedBy>
  <cp:revision>3</cp:revision>
  <dcterms:created xsi:type="dcterms:W3CDTF">2021-02-26T12:25:00Z</dcterms:created>
  <dcterms:modified xsi:type="dcterms:W3CDTF">2021-02-26T13:37:00Z</dcterms:modified>
</cp:coreProperties>
</file>